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4693A3" w14:textId="455CEB9A" w:rsidR="008E33C7" w:rsidRPr="00AB197D" w:rsidRDefault="008E33C7" w:rsidP="008E33C7">
      <w:pPr>
        <w:tabs>
          <w:tab w:val="left" w:pos="2465"/>
        </w:tabs>
        <w:spacing w:before="1"/>
        <w:ind w:left="92"/>
        <w:jc w:val="center"/>
        <w:rPr>
          <w:sz w:val="36"/>
          <w:lang w:val="de-CH"/>
        </w:rPr>
      </w:pPr>
      <w:r w:rsidRPr="00AB197D">
        <w:rPr>
          <w:spacing w:val="47"/>
          <w:sz w:val="36"/>
          <w:lang w:val="de-CH"/>
        </w:rPr>
        <w:t>FENDER</w:t>
      </w:r>
      <w:r>
        <w:rPr>
          <w:spacing w:val="18"/>
          <w:sz w:val="36"/>
          <w:lang w:val="de-CH"/>
        </w:rPr>
        <w:t xml:space="preserve"> </w:t>
      </w:r>
      <w:proofErr w:type="gramStart"/>
      <w:r w:rsidRPr="00AB197D">
        <w:rPr>
          <w:spacing w:val="-10"/>
          <w:sz w:val="24"/>
          <w:lang w:val="de-CH"/>
        </w:rPr>
        <w:t>X</w:t>
      </w:r>
      <w:r>
        <w:rPr>
          <w:sz w:val="24"/>
          <w:lang w:val="de-CH"/>
        </w:rPr>
        <w:t xml:space="preserve">  </w:t>
      </w:r>
      <w:r w:rsidRPr="00AB197D">
        <w:rPr>
          <w:spacing w:val="23"/>
          <w:sz w:val="36"/>
          <w:lang w:val="de-CH"/>
        </w:rPr>
        <w:t>BV</w:t>
      </w:r>
      <w:r w:rsidR="002F36A3">
        <w:rPr>
          <w:spacing w:val="39"/>
          <w:sz w:val="36"/>
          <w:lang w:val="de-CH"/>
        </w:rPr>
        <w:t>L</w:t>
      </w:r>
      <w:r w:rsidRPr="00AB197D">
        <w:rPr>
          <w:spacing w:val="39"/>
          <w:sz w:val="36"/>
          <w:lang w:val="de-CH"/>
        </w:rPr>
        <w:t>GARI</w:t>
      </w:r>
      <w:proofErr w:type="gramEnd"/>
      <w:r w:rsidRPr="00AB197D">
        <w:rPr>
          <w:spacing w:val="39"/>
          <w:sz w:val="36"/>
          <w:lang w:val="de-CH"/>
        </w:rPr>
        <w:t xml:space="preserve"> </w:t>
      </w:r>
    </w:p>
    <w:p w14:paraId="3A9ACB80" w14:textId="77777777" w:rsidR="008E33C7" w:rsidRPr="00AB197D" w:rsidRDefault="008E33C7" w:rsidP="008E33C7">
      <w:pPr>
        <w:pStyle w:val="BodyText"/>
        <w:spacing w:before="129"/>
        <w:rPr>
          <w:sz w:val="22"/>
          <w:lang w:val="de-CH"/>
        </w:rPr>
      </w:pPr>
    </w:p>
    <w:p w14:paraId="5F7DCDEE" w14:textId="77777777" w:rsidR="008E33C7" w:rsidRPr="00AB197D" w:rsidRDefault="008E33C7" w:rsidP="008E33C7">
      <w:pPr>
        <w:ind w:left="70"/>
        <w:jc w:val="center"/>
        <w:rPr>
          <w:lang w:val="de-CH"/>
        </w:rPr>
      </w:pPr>
      <w:r w:rsidRPr="00AB197D">
        <w:rPr>
          <w:spacing w:val="17"/>
          <w:w w:val="105"/>
          <w:lang w:val="de-CH"/>
        </w:rPr>
        <w:t>IN</w:t>
      </w:r>
      <w:r w:rsidRPr="00AB197D">
        <w:rPr>
          <w:spacing w:val="-27"/>
          <w:w w:val="105"/>
          <w:lang w:val="de-CH"/>
        </w:rPr>
        <w:t xml:space="preserve"> </w:t>
      </w:r>
      <w:r w:rsidRPr="00AB197D">
        <w:rPr>
          <w:w w:val="105"/>
          <w:lang w:val="de-CH"/>
        </w:rPr>
        <w:t>T</w:t>
      </w:r>
      <w:r w:rsidRPr="00AB197D">
        <w:rPr>
          <w:spacing w:val="-27"/>
          <w:w w:val="105"/>
          <w:lang w:val="de-CH"/>
        </w:rPr>
        <w:t xml:space="preserve"> </w:t>
      </w:r>
      <w:r w:rsidRPr="00AB197D">
        <w:rPr>
          <w:w w:val="105"/>
          <w:lang w:val="de-CH"/>
        </w:rPr>
        <w:t>R</w:t>
      </w:r>
      <w:r w:rsidRPr="00AB197D">
        <w:rPr>
          <w:spacing w:val="-33"/>
          <w:w w:val="105"/>
          <w:lang w:val="de-CH"/>
        </w:rPr>
        <w:t xml:space="preserve"> </w:t>
      </w:r>
      <w:r w:rsidRPr="00AB197D">
        <w:rPr>
          <w:spacing w:val="30"/>
          <w:w w:val="105"/>
          <w:lang w:val="de-CH"/>
        </w:rPr>
        <w:t>ODUCING</w:t>
      </w:r>
      <w:r w:rsidRPr="00AB197D">
        <w:rPr>
          <w:spacing w:val="24"/>
          <w:w w:val="105"/>
          <w:lang w:val="de-CH"/>
        </w:rPr>
        <w:t xml:space="preserve"> </w:t>
      </w:r>
      <w:r w:rsidRPr="00AB197D">
        <w:rPr>
          <w:w w:val="105"/>
          <w:lang w:val="de-CH"/>
        </w:rPr>
        <w:t>T</w:t>
      </w:r>
      <w:r w:rsidRPr="00AB197D">
        <w:rPr>
          <w:spacing w:val="-26"/>
          <w:w w:val="105"/>
          <w:lang w:val="de-CH"/>
        </w:rPr>
        <w:t xml:space="preserve"> </w:t>
      </w:r>
      <w:r w:rsidRPr="00AB197D">
        <w:rPr>
          <w:spacing w:val="12"/>
          <w:w w:val="105"/>
          <w:lang w:val="de-CH"/>
        </w:rPr>
        <w:t xml:space="preserve">HE </w:t>
      </w:r>
    </w:p>
    <w:p w14:paraId="78521AE5" w14:textId="77777777" w:rsidR="008E33C7" w:rsidRPr="00AB197D" w:rsidRDefault="008E33C7" w:rsidP="008E33C7">
      <w:pPr>
        <w:spacing w:before="151" w:line="386" w:lineRule="auto"/>
        <w:ind w:left="92" w:right="20"/>
        <w:jc w:val="center"/>
        <w:rPr>
          <w:lang w:val="de-CH"/>
        </w:rPr>
      </w:pPr>
      <w:r w:rsidRPr="00AB197D">
        <w:rPr>
          <w:spacing w:val="27"/>
          <w:lang w:val="de-CH"/>
        </w:rPr>
        <w:t>BVLGARI</w:t>
      </w:r>
      <w:r w:rsidRPr="00AB197D">
        <w:rPr>
          <w:spacing w:val="80"/>
          <w:lang w:val="de-CH"/>
        </w:rPr>
        <w:t xml:space="preserve"> </w:t>
      </w:r>
      <w:r w:rsidRPr="00AB197D">
        <w:rPr>
          <w:spacing w:val="19"/>
          <w:lang w:val="de-CH"/>
        </w:rPr>
        <w:t>ALU</w:t>
      </w:r>
      <w:r w:rsidRPr="00AB197D">
        <w:rPr>
          <w:spacing w:val="-18"/>
          <w:lang w:val="de-CH"/>
        </w:rPr>
        <w:t xml:space="preserve"> </w:t>
      </w:r>
      <w:r w:rsidRPr="00AB197D">
        <w:rPr>
          <w:spacing w:val="28"/>
          <w:lang w:val="de-CH"/>
        </w:rPr>
        <w:t>MINIU</w:t>
      </w:r>
      <w:r w:rsidRPr="00AB197D">
        <w:rPr>
          <w:spacing w:val="-18"/>
          <w:lang w:val="de-CH"/>
        </w:rPr>
        <w:t xml:space="preserve"> </w:t>
      </w:r>
      <w:r w:rsidRPr="00AB197D">
        <w:rPr>
          <w:lang w:val="de-CH"/>
        </w:rPr>
        <w:t>M</w:t>
      </w:r>
      <w:r w:rsidRPr="00AB197D">
        <w:rPr>
          <w:spacing w:val="80"/>
          <w:lang w:val="de-CH"/>
        </w:rPr>
        <w:t xml:space="preserve"> </w:t>
      </w:r>
      <w:r w:rsidRPr="00AB197D">
        <w:rPr>
          <w:spacing w:val="17"/>
          <w:lang w:val="de-CH"/>
        </w:rPr>
        <w:t>GM</w:t>
      </w:r>
      <w:r w:rsidRPr="00AB197D">
        <w:rPr>
          <w:spacing w:val="-17"/>
          <w:lang w:val="de-CH"/>
        </w:rPr>
        <w:t xml:space="preserve"> </w:t>
      </w:r>
      <w:r w:rsidRPr="00AB197D">
        <w:rPr>
          <w:lang w:val="de-CH"/>
        </w:rPr>
        <w:t>T</w:t>
      </w:r>
      <w:r w:rsidRPr="00AB197D">
        <w:rPr>
          <w:spacing w:val="78"/>
          <w:lang w:val="de-CH"/>
        </w:rPr>
        <w:t xml:space="preserve"> </w:t>
      </w:r>
      <w:r w:rsidRPr="00AB197D">
        <w:rPr>
          <w:lang w:val="de-CH"/>
        </w:rPr>
        <w:t>X</w:t>
      </w:r>
      <w:r w:rsidRPr="00AB197D">
        <w:rPr>
          <w:spacing w:val="80"/>
          <w:lang w:val="de-CH"/>
        </w:rPr>
        <w:t xml:space="preserve"> </w:t>
      </w:r>
      <w:r w:rsidRPr="00AB197D">
        <w:rPr>
          <w:spacing w:val="29"/>
          <w:lang w:val="de-CH"/>
        </w:rPr>
        <w:t>FENDER</w:t>
      </w:r>
      <w:r w:rsidRPr="00AB197D">
        <w:rPr>
          <w:spacing w:val="-18"/>
          <w:lang w:val="de-CH"/>
        </w:rPr>
        <w:t xml:space="preserve"> </w:t>
      </w:r>
      <w:r w:rsidRPr="00AB197D">
        <w:rPr>
          <w:lang w:val="de-CH"/>
        </w:rPr>
        <w:t>®</w:t>
      </w:r>
      <w:r w:rsidRPr="00AB197D">
        <w:rPr>
          <w:spacing w:val="80"/>
          <w:lang w:val="de-CH"/>
        </w:rPr>
        <w:t xml:space="preserve"> </w:t>
      </w:r>
      <w:r w:rsidRPr="00AB197D">
        <w:rPr>
          <w:spacing w:val="26"/>
          <w:lang w:val="de-CH"/>
        </w:rPr>
        <w:t>LIMI</w:t>
      </w:r>
      <w:r w:rsidRPr="00AB197D">
        <w:rPr>
          <w:spacing w:val="-17"/>
          <w:lang w:val="de-CH"/>
        </w:rPr>
        <w:t xml:space="preserve"> </w:t>
      </w:r>
      <w:r w:rsidRPr="00AB197D">
        <w:rPr>
          <w:lang w:val="de-CH"/>
        </w:rPr>
        <w:t>T</w:t>
      </w:r>
      <w:r w:rsidRPr="00AB197D">
        <w:rPr>
          <w:spacing w:val="-17"/>
          <w:lang w:val="de-CH"/>
        </w:rPr>
        <w:t xml:space="preserve"> </w:t>
      </w:r>
      <w:r w:rsidRPr="00AB197D">
        <w:rPr>
          <w:spacing w:val="17"/>
          <w:lang w:val="de-CH"/>
        </w:rPr>
        <w:t>ED</w:t>
      </w:r>
      <w:r w:rsidRPr="00AB197D">
        <w:rPr>
          <w:spacing w:val="80"/>
          <w:lang w:val="de-CH"/>
        </w:rPr>
        <w:t xml:space="preserve"> </w:t>
      </w:r>
      <w:r w:rsidRPr="00AB197D">
        <w:rPr>
          <w:spacing w:val="23"/>
          <w:lang w:val="de-CH"/>
        </w:rPr>
        <w:t>EDI</w:t>
      </w:r>
      <w:r w:rsidRPr="00AB197D">
        <w:rPr>
          <w:spacing w:val="-17"/>
          <w:lang w:val="de-CH"/>
        </w:rPr>
        <w:t xml:space="preserve"> </w:t>
      </w:r>
      <w:r w:rsidRPr="00AB197D">
        <w:rPr>
          <w:lang w:val="de-CH"/>
        </w:rPr>
        <w:t>T</w:t>
      </w:r>
      <w:r w:rsidRPr="00AB197D">
        <w:rPr>
          <w:spacing w:val="-17"/>
          <w:lang w:val="de-CH"/>
        </w:rPr>
        <w:t xml:space="preserve"> </w:t>
      </w:r>
      <w:r w:rsidRPr="00AB197D">
        <w:rPr>
          <w:spacing w:val="23"/>
          <w:lang w:val="de-CH"/>
        </w:rPr>
        <w:t>ION</w:t>
      </w:r>
      <w:r w:rsidRPr="00AB197D">
        <w:rPr>
          <w:spacing w:val="80"/>
          <w:lang w:val="de-CH"/>
        </w:rPr>
        <w:t xml:space="preserve"> </w:t>
      </w:r>
      <w:r w:rsidRPr="00AB197D">
        <w:rPr>
          <w:spacing w:val="19"/>
          <w:lang w:val="de-CH"/>
        </w:rPr>
        <w:t xml:space="preserve">WATCH </w:t>
      </w:r>
      <w:r w:rsidRPr="00AB197D">
        <w:rPr>
          <w:spacing w:val="23"/>
          <w:lang w:val="de-CH"/>
        </w:rPr>
        <w:t>AND</w:t>
      </w:r>
      <w:r w:rsidRPr="00AB197D">
        <w:rPr>
          <w:spacing w:val="80"/>
          <w:lang w:val="de-CH"/>
        </w:rPr>
        <w:t xml:space="preserve"> </w:t>
      </w:r>
      <w:r w:rsidRPr="00AB197D">
        <w:rPr>
          <w:spacing w:val="29"/>
          <w:lang w:val="de-CH"/>
        </w:rPr>
        <w:t>FENDER</w:t>
      </w:r>
      <w:r w:rsidRPr="00AB197D">
        <w:rPr>
          <w:spacing w:val="-16"/>
          <w:lang w:val="de-CH"/>
        </w:rPr>
        <w:t xml:space="preserve"> </w:t>
      </w:r>
      <w:r w:rsidRPr="00AB197D">
        <w:rPr>
          <w:lang w:val="de-CH"/>
        </w:rPr>
        <w:t>®</w:t>
      </w:r>
      <w:r w:rsidRPr="00AB197D">
        <w:rPr>
          <w:spacing w:val="80"/>
          <w:lang w:val="de-CH"/>
        </w:rPr>
        <w:t xml:space="preserve"> </w:t>
      </w:r>
      <w:r w:rsidRPr="00AB197D">
        <w:rPr>
          <w:lang w:val="de-CH"/>
        </w:rPr>
        <w:t>C</w:t>
      </w:r>
      <w:r w:rsidRPr="00AB197D">
        <w:rPr>
          <w:spacing w:val="-16"/>
          <w:lang w:val="de-CH"/>
        </w:rPr>
        <w:t xml:space="preserve"> </w:t>
      </w:r>
      <w:r w:rsidRPr="00AB197D">
        <w:rPr>
          <w:lang w:val="de-CH"/>
        </w:rPr>
        <w:t>U</w:t>
      </w:r>
      <w:r w:rsidRPr="00AB197D">
        <w:rPr>
          <w:spacing w:val="-15"/>
          <w:lang w:val="de-CH"/>
        </w:rPr>
        <w:t xml:space="preserve"> </w:t>
      </w:r>
      <w:r w:rsidRPr="00AB197D">
        <w:rPr>
          <w:lang w:val="de-CH"/>
        </w:rPr>
        <w:t>S</w:t>
      </w:r>
      <w:r w:rsidRPr="00AB197D">
        <w:rPr>
          <w:spacing w:val="-23"/>
          <w:lang w:val="de-CH"/>
        </w:rPr>
        <w:t xml:space="preserve"> </w:t>
      </w:r>
      <w:r w:rsidRPr="00AB197D">
        <w:rPr>
          <w:spacing w:val="20"/>
          <w:lang w:val="de-CH"/>
        </w:rPr>
        <w:t>TOM</w:t>
      </w:r>
      <w:r w:rsidRPr="00AB197D">
        <w:rPr>
          <w:spacing w:val="80"/>
          <w:lang w:val="de-CH"/>
        </w:rPr>
        <w:t xml:space="preserve"> </w:t>
      </w:r>
      <w:r w:rsidRPr="00AB197D">
        <w:rPr>
          <w:lang w:val="de-CH"/>
        </w:rPr>
        <w:t>S</w:t>
      </w:r>
      <w:r w:rsidRPr="00AB197D">
        <w:rPr>
          <w:spacing w:val="-15"/>
          <w:lang w:val="de-CH"/>
        </w:rPr>
        <w:t xml:space="preserve"> </w:t>
      </w:r>
      <w:r w:rsidRPr="00AB197D">
        <w:rPr>
          <w:spacing w:val="17"/>
          <w:lang w:val="de-CH"/>
        </w:rPr>
        <w:t>HO</w:t>
      </w:r>
      <w:r w:rsidRPr="00AB197D">
        <w:rPr>
          <w:spacing w:val="-15"/>
          <w:lang w:val="de-CH"/>
        </w:rPr>
        <w:t xml:space="preserve"> </w:t>
      </w:r>
      <w:r w:rsidRPr="00AB197D">
        <w:rPr>
          <w:lang w:val="de-CH"/>
        </w:rPr>
        <w:t>P</w:t>
      </w:r>
      <w:r w:rsidRPr="00AB197D">
        <w:rPr>
          <w:spacing w:val="80"/>
          <w:lang w:val="de-CH"/>
        </w:rPr>
        <w:t xml:space="preserve"> </w:t>
      </w:r>
      <w:r w:rsidRPr="00AB197D">
        <w:rPr>
          <w:spacing w:val="26"/>
          <w:lang w:val="de-CH"/>
        </w:rPr>
        <w:t>LIMI</w:t>
      </w:r>
      <w:r w:rsidRPr="00AB197D">
        <w:rPr>
          <w:spacing w:val="-15"/>
          <w:lang w:val="de-CH"/>
        </w:rPr>
        <w:t xml:space="preserve"> </w:t>
      </w:r>
      <w:r w:rsidRPr="00AB197D">
        <w:rPr>
          <w:lang w:val="de-CH"/>
        </w:rPr>
        <w:t>T</w:t>
      </w:r>
      <w:r w:rsidRPr="00AB197D">
        <w:rPr>
          <w:spacing w:val="-15"/>
          <w:lang w:val="de-CH"/>
        </w:rPr>
        <w:t xml:space="preserve"> </w:t>
      </w:r>
      <w:r w:rsidRPr="00AB197D">
        <w:rPr>
          <w:spacing w:val="17"/>
          <w:lang w:val="de-CH"/>
        </w:rPr>
        <w:t>ED</w:t>
      </w:r>
      <w:r w:rsidRPr="00AB197D">
        <w:rPr>
          <w:spacing w:val="80"/>
          <w:lang w:val="de-CH"/>
        </w:rPr>
        <w:t xml:space="preserve"> </w:t>
      </w:r>
      <w:r w:rsidRPr="00AB197D">
        <w:rPr>
          <w:spacing w:val="23"/>
          <w:lang w:val="de-CH"/>
        </w:rPr>
        <w:t>EDI</w:t>
      </w:r>
      <w:r w:rsidRPr="00AB197D">
        <w:rPr>
          <w:spacing w:val="-15"/>
          <w:lang w:val="de-CH"/>
        </w:rPr>
        <w:t xml:space="preserve"> </w:t>
      </w:r>
      <w:r w:rsidRPr="00AB197D">
        <w:rPr>
          <w:lang w:val="de-CH"/>
        </w:rPr>
        <w:t>T</w:t>
      </w:r>
      <w:r w:rsidRPr="00AB197D">
        <w:rPr>
          <w:spacing w:val="-15"/>
          <w:lang w:val="de-CH"/>
        </w:rPr>
        <w:t xml:space="preserve"> </w:t>
      </w:r>
      <w:r w:rsidRPr="00AB197D">
        <w:rPr>
          <w:spacing w:val="23"/>
          <w:lang w:val="de-CH"/>
        </w:rPr>
        <w:t xml:space="preserve">ION </w:t>
      </w:r>
    </w:p>
    <w:p w14:paraId="00DEB191" w14:textId="77777777" w:rsidR="008E33C7" w:rsidRPr="003021F6" w:rsidRDefault="008E33C7" w:rsidP="008E33C7">
      <w:pPr>
        <w:spacing w:line="247" w:lineRule="exact"/>
        <w:ind w:left="36"/>
        <w:jc w:val="center"/>
        <w:rPr>
          <w:lang w:val="en-US"/>
        </w:rPr>
      </w:pPr>
      <w:r w:rsidRPr="003021F6">
        <w:rPr>
          <w:spacing w:val="27"/>
          <w:lang w:val="en-US"/>
        </w:rPr>
        <w:t>BVLGARI</w:t>
      </w:r>
      <w:r w:rsidRPr="003021F6">
        <w:rPr>
          <w:spacing w:val="65"/>
          <w:lang w:val="en-US"/>
        </w:rPr>
        <w:t xml:space="preserve"> </w:t>
      </w:r>
      <w:r w:rsidRPr="003021F6">
        <w:rPr>
          <w:lang w:val="en-US"/>
        </w:rPr>
        <w:t>S</w:t>
      </w:r>
      <w:r w:rsidRPr="003021F6">
        <w:rPr>
          <w:spacing w:val="-30"/>
          <w:lang w:val="en-US"/>
        </w:rPr>
        <w:t xml:space="preserve"> </w:t>
      </w:r>
      <w:r w:rsidRPr="003021F6">
        <w:rPr>
          <w:lang w:val="en-US"/>
        </w:rPr>
        <w:t>T</w:t>
      </w:r>
      <w:r w:rsidRPr="003021F6">
        <w:rPr>
          <w:spacing w:val="-24"/>
          <w:lang w:val="en-US"/>
        </w:rPr>
        <w:t xml:space="preserve"> </w:t>
      </w:r>
      <w:r w:rsidRPr="003021F6">
        <w:rPr>
          <w:lang w:val="en-US"/>
        </w:rPr>
        <w:t>R</w:t>
      </w:r>
      <w:r w:rsidRPr="003021F6">
        <w:rPr>
          <w:spacing w:val="-26"/>
          <w:lang w:val="en-US"/>
        </w:rPr>
        <w:t xml:space="preserve"> </w:t>
      </w:r>
      <w:r w:rsidRPr="003021F6">
        <w:rPr>
          <w:spacing w:val="19"/>
          <w:lang w:val="en-US"/>
        </w:rPr>
        <w:t>ATOC</w:t>
      </w:r>
      <w:r w:rsidRPr="003021F6">
        <w:rPr>
          <w:spacing w:val="-25"/>
          <w:lang w:val="en-US"/>
        </w:rPr>
        <w:t xml:space="preserve"> </w:t>
      </w:r>
      <w:r w:rsidRPr="003021F6">
        <w:rPr>
          <w:lang w:val="en-US"/>
        </w:rPr>
        <w:t>A</w:t>
      </w:r>
      <w:r w:rsidRPr="003021F6">
        <w:rPr>
          <w:spacing w:val="-26"/>
          <w:lang w:val="en-US"/>
        </w:rPr>
        <w:t xml:space="preserve"> </w:t>
      </w:r>
      <w:r w:rsidRPr="003021F6">
        <w:rPr>
          <w:lang w:val="en-US"/>
        </w:rPr>
        <w:t>S</w:t>
      </w:r>
      <w:r w:rsidRPr="003021F6">
        <w:rPr>
          <w:spacing w:val="-30"/>
          <w:lang w:val="en-US"/>
        </w:rPr>
        <w:t xml:space="preserve"> </w:t>
      </w:r>
      <w:r w:rsidRPr="003021F6">
        <w:rPr>
          <w:lang w:val="en-US"/>
        </w:rPr>
        <w:t>T</w:t>
      </w:r>
      <w:r w:rsidRPr="003021F6">
        <w:rPr>
          <w:spacing w:val="-24"/>
          <w:lang w:val="en-US"/>
        </w:rPr>
        <w:t xml:space="preserve"> </w:t>
      </w:r>
      <w:r w:rsidRPr="003021F6">
        <w:rPr>
          <w:spacing w:val="17"/>
          <w:lang w:val="en-US"/>
        </w:rPr>
        <w:t>ER</w:t>
      </w:r>
      <w:r w:rsidRPr="003021F6">
        <w:rPr>
          <w:spacing w:val="-25"/>
          <w:lang w:val="en-US"/>
        </w:rPr>
        <w:t xml:space="preserve"> </w:t>
      </w:r>
      <w:r w:rsidRPr="003021F6">
        <w:rPr>
          <w:spacing w:val="-10"/>
          <w:lang w:val="en-US"/>
        </w:rPr>
        <w:t>®</w:t>
      </w:r>
    </w:p>
    <w:p w14:paraId="4214BADA" w14:textId="05F00DA1" w:rsidR="000D2183" w:rsidRPr="00AA2421" w:rsidRDefault="000D2183" w:rsidP="000D2183">
      <w:pPr>
        <w:shd w:val="clear" w:color="auto" w:fill="FFFFFF"/>
        <w:spacing w:after="0" w:line="240" w:lineRule="auto"/>
        <w:rPr>
          <w:rFonts w:ascii="Times New Roman" w:eastAsia="Times New Roman" w:hAnsi="Times New Roman" w:cs="Times New Roman"/>
          <w:kern w:val="0"/>
          <w:sz w:val="24"/>
          <w:szCs w:val="24"/>
          <w:lang w:val="en-US" w:eastAsia="fr-CH"/>
          <w14:ligatures w14:val="none"/>
        </w:rPr>
      </w:pPr>
    </w:p>
    <w:p w14:paraId="3567F627" w14:textId="77777777" w:rsidR="00350C67" w:rsidRPr="003021F6" w:rsidRDefault="00350C67" w:rsidP="002F36A3">
      <w:pPr>
        <w:shd w:val="clear" w:color="auto" w:fill="FFFFFF"/>
        <w:spacing w:after="0" w:line="240" w:lineRule="auto"/>
        <w:rPr>
          <w:rFonts w:ascii="Calibri" w:eastAsia="Times New Roman" w:hAnsi="Calibri" w:cs="Calibri"/>
          <w:b/>
          <w:bCs/>
          <w:kern w:val="0"/>
          <w:lang w:val="en-US" w:eastAsia="fr-CH"/>
          <w14:ligatures w14:val="none"/>
        </w:rPr>
      </w:pPr>
      <w:r w:rsidRPr="003021F6">
        <w:rPr>
          <w:rFonts w:ascii="Calibri" w:eastAsia="Times New Roman" w:hAnsi="Calibri" w:cs="Calibri"/>
          <w:b/>
          <w:bCs/>
          <w:kern w:val="0"/>
          <w:lang w:val="en-US" w:eastAsia="fr-CH"/>
          <w14:ligatures w14:val="none"/>
        </w:rPr>
        <w:t xml:space="preserve">Modern-day world </w:t>
      </w:r>
      <w:proofErr w:type="spellStart"/>
      <w:r w:rsidRPr="003021F6">
        <w:rPr>
          <w:rFonts w:ascii="Calibri" w:eastAsia="Times New Roman" w:hAnsi="Calibri" w:cs="Calibri"/>
          <w:b/>
          <w:bCs/>
          <w:kern w:val="0"/>
          <w:lang w:val="en-US" w:eastAsia="fr-CH"/>
          <w14:ligatures w14:val="none"/>
        </w:rPr>
        <w:t>traveller</w:t>
      </w:r>
      <w:proofErr w:type="spellEnd"/>
      <w:r w:rsidRPr="003021F6">
        <w:rPr>
          <w:rFonts w:ascii="Calibri" w:eastAsia="Times New Roman" w:hAnsi="Calibri" w:cs="Calibri"/>
          <w:b/>
          <w:bCs/>
          <w:kern w:val="0"/>
          <w:lang w:val="en-US" w:eastAsia="fr-CH"/>
          <w14:ligatures w14:val="none"/>
        </w:rPr>
        <w:t xml:space="preserve"> meets timeless music legend.</w:t>
      </w:r>
    </w:p>
    <w:p w14:paraId="705B025E" w14:textId="77777777" w:rsidR="00350C67" w:rsidRPr="003021F6" w:rsidRDefault="00350C67" w:rsidP="002F36A3">
      <w:pPr>
        <w:shd w:val="clear" w:color="auto" w:fill="FFFFFF"/>
        <w:spacing w:after="0" w:line="240" w:lineRule="auto"/>
        <w:rPr>
          <w:rFonts w:ascii="Calibri" w:eastAsia="Times New Roman" w:hAnsi="Calibri" w:cs="Calibri"/>
          <w:b/>
          <w:bCs/>
          <w:kern w:val="0"/>
          <w:lang w:val="en-US" w:eastAsia="fr-CH"/>
          <w14:ligatures w14:val="none"/>
        </w:rPr>
      </w:pPr>
      <w:r w:rsidRPr="003021F6">
        <w:rPr>
          <w:rFonts w:ascii="Calibri" w:eastAsia="Times New Roman" w:hAnsi="Calibri" w:cs="Calibri"/>
          <w:b/>
          <w:bCs/>
          <w:kern w:val="0"/>
          <w:lang w:val="en-US" w:eastAsia="fr-CH"/>
          <w14:ligatures w14:val="none"/>
        </w:rPr>
        <w:t xml:space="preserve">The BVLGARI </w:t>
      </w:r>
      <w:proofErr w:type="spellStart"/>
      <w:r w:rsidRPr="003021F6">
        <w:rPr>
          <w:rFonts w:ascii="Calibri" w:eastAsia="Times New Roman" w:hAnsi="Calibri" w:cs="Calibri"/>
          <w:b/>
          <w:bCs/>
          <w:kern w:val="0"/>
          <w:lang w:val="en-US" w:eastAsia="fr-CH"/>
          <w14:ligatures w14:val="none"/>
        </w:rPr>
        <w:t>Aluminium</w:t>
      </w:r>
      <w:proofErr w:type="spellEnd"/>
      <w:r w:rsidRPr="003021F6">
        <w:rPr>
          <w:rFonts w:ascii="Calibri" w:eastAsia="Times New Roman" w:hAnsi="Calibri" w:cs="Calibri"/>
          <w:b/>
          <w:bCs/>
          <w:kern w:val="0"/>
          <w:lang w:val="en-US" w:eastAsia="fr-CH"/>
          <w14:ligatures w14:val="none"/>
        </w:rPr>
        <w:t xml:space="preserve"> GMT riffs with the Stratocaster, the iconic guitar created by Fender in 1954. All 1200 pieces of the BVLGARI </w:t>
      </w:r>
      <w:proofErr w:type="spellStart"/>
      <w:r w:rsidRPr="003021F6">
        <w:rPr>
          <w:rFonts w:ascii="Calibri" w:eastAsia="Times New Roman" w:hAnsi="Calibri" w:cs="Calibri"/>
          <w:b/>
          <w:bCs/>
          <w:kern w:val="0"/>
          <w:lang w:val="en-US" w:eastAsia="fr-CH"/>
          <w14:ligatures w14:val="none"/>
        </w:rPr>
        <w:t>Aluminium</w:t>
      </w:r>
      <w:proofErr w:type="spellEnd"/>
      <w:r w:rsidRPr="003021F6">
        <w:rPr>
          <w:rFonts w:ascii="Calibri" w:eastAsia="Times New Roman" w:hAnsi="Calibri" w:cs="Calibri"/>
          <w:b/>
          <w:bCs/>
          <w:kern w:val="0"/>
          <w:lang w:val="en-US" w:eastAsia="fr-CH"/>
          <w14:ligatures w14:val="none"/>
        </w:rPr>
        <w:t xml:space="preserve"> GMT x Fender® Limited Edition echo the original Stratocaster® guitars livery with a sunburst finish and creamy white hue.</w:t>
      </w:r>
    </w:p>
    <w:p w14:paraId="3A1C3B10" w14:textId="6E76C5EF" w:rsidR="00350C67" w:rsidRPr="003021F6" w:rsidRDefault="00350C67" w:rsidP="002F36A3">
      <w:pPr>
        <w:shd w:val="clear" w:color="auto" w:fill="FFFFFF"/>
        <w:spacing w:after="0" w:line="240" w:lineRule="auto"/>
        <w:rPr>
          <w:rFonts w:ascii="Calibri" w:eastAsia="Times New Roman" w:hAnsi="Calibri" w:cs="Calibri"/>
          <w:b/>
          <w:bCs/>
          <w:kern w:val="0"/>
          <w:lang w:val="en-US" w:eastAsia="fr-CH"/>
          <w14:ligatures w14:val="none"/>
        </w:rPr>
      </w:pPr>
      <w:r w:rsidRPr="003021F6">
        <w:rPr>
          <w:rFonts w:ascii="Calibri" w:eastAsia="Times New Roman" w:hAnsi="Calibri" w:cs="Calibri"/>
          <w:b/>
          <w:bCs/>
          <w:kern w:val="0"/>
          <w:lang w:val="en-US" w:eastAsia="fr-CH"/>
          <w14:ligatures w14:val="none"/>
        </w:rPr>
        <w:t>At the end of August, 140 exclusive anniversary sets will be available, as will 70 custom guitars handcrafted by the esteemed builders at the Fender® Custom Shop – both are set to thrill collectors worldwide.</w:t>
      </w:r>
    </w:p>
    <w:p w14:paraId="2C2FD37C" w14:textId="77777777" w:rsidR="000D2183" w:rsidRPr="00AA2421" w:rsidRDefault="000D2183" w:rsidP="000D2183">
      <w:pPr>
        <w:shd w:val="clear" w:color="auto" w:fill="FFFFFF"/>
        <w:spacing w:after="0" w:line="240" w:lineRule="auto"/>
        <w:rPr>
          <w:rFonts w:ascii="Times New Roman" w:eastAsia="Times New Roman" w:hAnsi="Times New Roman" w:cs="Times New Roman"/>
          <w:kern w:val="0"/>
          <w:sz w:val="24"/>
          <w:szCs w:val="24"/>
          <w:lang w:val="en-US" w:eastAsia="fr-CH"/>
          <w14:ligatures w14:val="none"/>
        </w:rPr>
      </w:pPr>
      <w:r w:rsidRPr="00AA2421">
        <w:rPr>
          <w:rFonts w:ascii="Calibri" w:eastAsia="Times New Roman" w:hAnsi="Calibri" w:cs="Calibri"/>
          <w:color w:val="1D2228"/>
          <w:kern w:val="0"/>
          <w:lang w:val="en-US" w:eastAsia="fr-CH"/>
          <w14:ligatures w14:val="none"/>
        </w:rPr>
        <w:t> </w:t>
      </w:r>
    </w:p>
    <w:p w14:paraId="45CFA443" w14:textId="77777777" w:rsidR="003C1822" w:rsidRPr="003C1822" w:rsidRDefault="003C1822" w:rsidP="002F36A3">
      <w:pPr>
        <w:shd w:val="clear" w:color="auto" w:fill="FFFFFF"/>
        <w:spacing w:after="0" w:line="240" w:lineRule="auto"/>
        <w:jc w:val="both"/>
        <w:rPr>
          <w:rFonts w:ascii="Calibri" w:eastAsia="Times New Roman" w:hAnsi="Calibri" w:cs="Calibri"/>
          <w:color w:val="1D2228"/>
          <w:kern w:val="0"/>
          <w:lang w:val="en-US" w:eastAsia="fr-CH"/>
          <w14:ligatures w14:val="none"/>
        </w:rPr>
      </w:pPr>
      <w:r w:rsidRPr="003C1822">
        <w:rPr>
          <w:rFonts w:ascii="Calibri" w:eastAsia="Times New Roman" w:hAnsi="Calibri" w:cs="Calibri"/>
          <w:color w:val="1D2228"/>
          <w:kern w:val="0"/>
          <w:lang w:val="en-US" w:eastAsia="fr-CH"/>
          <w14:ligatures w14:val="none"/>
        </w:rPr>
        <w:t xml:space="preserve">Born in 1998, the BVLGARI </w:t>
      </w:r>
      <w:proofErr w:type="spellStart"/>
      <w:r w:rsidRPr="003C1822">
        <w:rPr>
          <w:rFonts w:ascii="Calibri" w:eastAsia="Times New Roman" w:hAnsi="Calibri" w:cs="Calibri"/>
          <w:color w:val="1D2228"/>
          <w:kern w:val="0"/>
          <w:lang w:val="en-US" w:eastAsia="fr-CH"/>
          <w14:ligatures w14:val="none"/>
        </w:rPr>
        <w:t>Aluminium</w:t>
      </w:r>
      <w:proofErr w:type="spellEnd"/>
      <w:r w:rsidRPr="003C1822">
        <w:rPr>
          <w:rFonts w:ascii="Calibri" w:eastAsia="Times New Roman" w:hAnsi="Calibri" w:cs="Calibri"/>
          <w:color w:val="1D2228"/>
          <w:kern w:val="0"/>
          <w:lang w:val="en-US" w:eastAsia="fr-CH"/>
          <w14:ligatures w14:val="none"/>
        </w:rPr>
        <w:t xml:space="preserve"> has made its mark in the realm of luxury sports watches, revolutionizing the canon. Bold by design, with the distinctive BVLGARI </w:t>
      </w:r>
      <w:proofErr w:type="spellStart"/>
      <w:r w:rsidRPr="003C1822">
        <w:rPr>
          <w:rFonts w:ascii="Calibri" w:eastAsia="Times New Roman" w:hAnsi="Calibri" w:cs="Calibri"/>
          <w:color w:val="1D2228"/>
          <w:kern w:val="0"/>
          <w:lang w:val="en-US" w:eastAsia="fr-CH"/>
          <w14:ligatures w14:val="none"/>
        </w:rPr>
        <w:t>BVLGARI</w:t>
      </w:r>
      <w:proofErr w:type="spellEnd"/>
      <w:r w:rsidRPr="003C1822">
        <w:rPr>
          <w:rFonts w:ascii="Calibri" w:eastAsia="Times New Roman" w:hAnsi="Calibri" w:cs="Calibri"/>
          <w:color w:val="1D2228"/>
          <w:kern w:val="0"/>
          <w:lang w:val="en-US" w:eastAsia="fr-CH"/>
          <w14:ligatures w14:val="none"/>
        </w:rPr>
        <w:t xml:space="preserve"> double logo on the bezel, it was just as daring with the choice of materials: </w:t>
      </w:r>
      <w:proofErr w:type="spellStart"/>
      <w:r w:rsidRPr="003C1822">
        <w:rPr>
          <w:rFonts w:ascii="Calibri" w:eastAsia="Times New Roman" w:hAnsi="Calibri" w:cs="Calibri"/>
          <w:color w:val="1D2228"/>
          <w:kern w:val="0"/>
          <w:lang w:val="en-US" w:eastAsia="fr-CH"/>
          <w14:ligatures w14:val="none"/>
        </w:rPr>
        <w:t>aluminium</w:t>
      </w:r>
      <w:proofErr w:type="spellEnd"/>
      <w:r w:rsidRPr="003C1822">
        <w:rPr>
          <w:rFonts w:ascii="Calibri" w:eastAsia="Times New Roman" w:hAnsi="Calibri" w:cs="Calibri"/>
          <w:color w:val="1D2228"/>
          <w:kern w:val="0"/>
          <w:lang w:val="en-US" w:eastAsia="fr-CH"/>
          <w14:ligatures w14:val="none"/>
        </w:rPr>
        <w:t xml:space="preserve"> and rubber. Graphic style and Italian flair come together in defining its intense, sporty-chic character, and generation- transcending coolness. The GMT version, reimagined in this limited edition through the lens of the iconic Fender® Stratocaster®, invites you to experience the emotion of travel.</w:t>
      </w:r>
    </w:p>
    <w:p w14:paraId="49DD6D9D" w14:textId="77777777" w:rsidR="003C1822" w:rsidRPr="003C1822" w:rsidRDefault="003C1822" w:rsidP="002F36A3">
      <w:pPr>
        <w:shd w:val="clear" w:color="auto" w:fill="FFFFFF"/>
        <w:spacing w:after="0" w:line="240" w:lineRule="auto"/>
        <w:jc w:val="both"/>
        <w:rPr>
          <w:rFonts w:ascii="Calibri" w:eastAsia="Times New Roman" w:hAnsi="Calibri" w:cs="Calibri"/>
          <w:color w:val="1D2228"/>
          <w:kern w:val="0"/>
          <w:lang w:val="en-US" w:eastAsia="fr-CH"/>
          <w14:ligatures w14:val="none"/>
        </w:rPr>
      </w:pPr>
    </w:p>
    <w:p w14:paraId="4EC3009E" w14:textId="1D518E8A" w:rsidR="003C1822" w:rsidRPr="003C1822" w:rsidRDefault="003C1822" w:rsidP="002F36A3">
      <w:pPr>
        <w:shd w:val="clear" w:color="auto" w:fill="FFFFFF"/>
        <w:spacing w:after="0" w:line="240" w:lineRule="auto"/>
        <w:jc w:val="both"/>
        <w:rPr>
          <w:rFonts w:ascii="Calibri" w:eastAsia="Times New Roman" w:hAnsi="Calibri" w:cs="Calibri"/>
          <w:color w:val="1D2228"/>
          <w:kern w:val="0"/>
          <w:lang w:val="en-US" w:eastAsia="fr-CH"/>
          <w14:ligatures w14:val="none"/>
        </w:rPr>
      </w:pPr>
      <w:r w:rsidRPr="003C1822">
        <w:rPr>
          <w:rFonts w:ascii="Calibri" w:eastAsia="Times New Roman" w:hAnsi="Calibri" w:cs="Calibri"/>
          <w:color w:val="1D2228"/>
          <w:kern w:val="0"/>
          <w:lang w:val="en-US" w:eastAsia="fr-CH"/>
          <w14:ligatures w14:val="none"/>
        </w:rPr>
        <w:t xml:space="preserve">A </w:t>
      </w:r>
      <w:r w:rsidR="002F36A3" w:rsidRPr="003C1822">
        <w:rPr>
          <w:rFonts w:ascii="Calibri" w:eastAsia="Times New Roman" w:hAnsi="Calibri" w:cs="Calibri"/>
          <w:color w:val="1D2228"/>
          <w:kern w:val="0"/>
          <w:lang w:val="en-US" w:eastAsia="fr-CH"/>
          <w14:ligatures w14:val="none"/>
        </w:rPr>
        <w:t>different</w:t>
      </w:r>
      <w:r w:rsidRPr="003C1822">
        <w:rPr>
          <w:rFonts w:ascii="Calibri" w:eastAsia="Times New Roman" w:hAnsi="Calibri" w:cs="Calibri"/>
          <w:color w:val="1D2228"/>
          <w:kern w:val="0"/>
          <w:lang w:val="en-US" w:eastAsia="fr-CH"/>
          <w14:ligatures w14:val="none"/>
        </w:rPr>
        <w:t xml:space="preserve"> realm, yet that same pioneering spirit and knack for capturing the zeitgeist. “Artists are angels, and our job is to give them wings to fly” – with the Stratocaster®, Leo Fender’s motto truly comes alive. The powerful name evokes a legendary guitar that has shaped music history over seven decades, celebrated for its superb comfort and warm, crystalline sounds.</w:t>
      </w:r>
    </w:p>
    <w:p w14:paraId="29FB8C69" w14:textId="77777777" w:rsidR="003C1822" w:rsidRPr="003C1822" w:rsidRDefault="003C1822" w:rsidP="002F36A3">
      <w:pPr>
        <w:shd w:val="clear" w:color="auto" w:fill="FFFFFF"/>
        <w:spacing w:after="0" w:line="240" w:lineRule="auto"/>
        <w:jc w:val="both"/>
        <w:rPr>
          <w:rFonts w:ascii="Calibri" w:eastAsia="Times New Roman" w:hAnsi="Calibri" w:cs="Calibri"/>
          <w:color w:val="1D2228"/>
          <w:kern w:val="0"/>
          <w:lang w:val="en-US" w:eastAsia="fr-CH"/>
          <w14:ligatures w14:val="none"/>
        </w:rPr>
      </w:pPr>
    </w:p>
    <w:p w14:paraId="27C6B524" w14:textId="4049EEEC" w:rsidR="000D2183" w:rsidRDefault="003C1822" w:rsidP="002F36A3">
      <w:pPr>
        <w:shd w:val="clear" w:color="auto" w:fill="FFFFFF"/>
        <w:spacing w:after="0" w:line="240" w:lineRule="auto"/>
        <w:jc w:val="both"/>
        <w:rPr>
          <w:rFonts w:ascii="Calibri" w:eastAsia="Times New Roman" w:hAnsi="Calibri" w:cs="Calibri"/>
          <w:color w:val="1D2228"/>
          <w:kern w:val="0"/>
          <w:lang w:val="en-US" w:eastAsia="fr-CH"/>
          <w14:ligatures w14:val="none"/>
        </w:rPr>
      </w:pPr>
      <w:r w:rsidRPr="003C1822">
        <w:rPr>
          <w:rFonts w:ascii="Calibri" w:eastAsia="Times New Roman" w:hAnsi="Calibri" w:cs="Calibri"/>
          <w:color w:val="1D2228"/>
          <w:kern w:val="0"/>
          <w:lang w:val="en-US" w:eastAsia="fr-CH"/>
          <w14:ligatures w14:val="none"/>
        </w:rPr>
        <w:t>Each Anniversary Stratocaster®, crafted in collaboration with Bvlgari, is made to order by the Fender® Custom Shop. The master luthiers in this legendary workshop create bespoke instruments for the most discerning musicians. From material selection to handcrafted fabrication, finishing, and fine-tuning, their unique expertise requires a degree of skill and extreme attention to detail akin to the art of watchmaking. Designed to last generations, these extraordinary guitars forge a strong bond among enthusiasts, building a community across time and borders.</w:t>
      </w:r>
    </w:p>
    <w:p w14:paraId="4450950C" w14:textId="77777777" w:rsidR="003C1822" w:rsidRPr="00AA2421" w:rsidRDefault="003C1822" w:rsidP="002F36A3">
      <w:pPr>
        <w:shd w:val="clear" w:color="auto" w:fill="FFFFFF"/>
        <w:spacing w:after="0" w:line="240" w:lineRule="auto"/>
        <w:jc w:val="both"/>
        <w:rPr>
          <w:rFonts w:ascii="Times New Roman" w:eastAsia="Times New Roman" w:hAnsi="Times New Roman" w:cs="Times New Roman"/>
          <w:kern w:val="0"/>
          <w:sz w:val="24"/>
          <w:szCs w:val="24"/>
          <w:lang w:val="en-US" w:eastAsia="fr-CH"/>
          <w14:ligatures w14:val="none"/>
        </w:rPr>
      </w:pPr>
    </w:p>
    <w:p w14:paraId="0D1FF8F4" w14:textId="77777777" w:rsidR="000D2183" w:rsidRPr="00AA2421" w:rsidRDefault="000D2183" w:rsidP="002F36A3">
      <w:pPr>
        <w:shd w:val="clear" w:color="auto" w:fill="FFFFFF"/>
        <w:spacing w:after="0" w:line="240" w:lineRule="auto"/>
        <w:jc w:val="both"/>
        <w:rPr>
          <w:rFonts w:ascii="Times New Roman" w:eastAsia="Times New Roman" w:hAnsi="Times New Roman" w:cs="Times New Roman"/>
          <w:kern w:val="0"/>
          <w:sz w:val="24"/>
          <w:szCs w:val="24"/>
          <w:lang w:val="en-US" w:eastAsia="fr-CH"/>
          <w14:ligatures w14:val="none"/>
        </w:rPr>
      </w:pPr>
      <w:r w:rsidRPr="00AA2421">
        <w:rPr>
          <w:rFonts w:ascii="Calibri" w:eastAsia="Times New Roman" w:hAnsi="Calibri" w:cs="Calibri"/>
          <w:b/>
          <w:bCs/>
          <w:color w:val="1D2228"/>
          <w:kern w:val="0"/>
          <w:lang w:val="en-US" w:eastAsia="fr-CH"/>
          <w14:ligatures w14:val="none"/>
        </w:rPr>
        <w:t xml:space="preserve">BVLGARI </w:t>
      </w:r>
      <w:proofErr w:type="spellStart"/>
      <w:r w:rsidRPr="00AA2421">
        <w:rPr>
          <w:rFonts w:ascii="Calibri" w:eastAsia="Times New Roman" w:hAnsi="Calibri" w:cs="Calibri"/>
          <w:b/>
          <w:bCs/>
          <w:color w:val="1D2228"/>
          <w:kern w:val="0"/>
          <w:lang w:val="en-US" w:eastAsia="fr-CH"/>
          <w14:ligatures w14:val="none"/>
        </w:rPr>
        <w:t>Aluminium</w:t>
      </w:r>
      <w:proofErr w:type="spellEnd"/>
      <w:r w:rsidRPr="00AA2421">
        <w:rPr>
          <w:rFonts w:ascii="Calibri" w:eastAsia="Times New Roman" w:hAnsi="Calibri" w:cs="Calibri"/>
          <w:b/>
          <w:bCs/>
          <w:color w:val="1D2228"/>
          <w:kern w:val="0"/>
          <w:lang w:val="en-US" w:eastAsia="fr-CH"/>
          <w14:ligatures w14:val="none"/>
        </w:rPr>
        <w:t xml:space="preserve"> GMT x Fender® Limited Edition: a tribute to craftsmanship and emotion</w:t>
      </w:r>
    </w:p>
    <w:p w14:paraId="1E9E5813" w14:textId="77777777" w:rsidR="000D2183" w:rsidRPr="00AA2421" w:rsidRDefault="000D2183" w:rsidP="002F36A3">
      <w:pPr>
        <w:shd w:val="clear" w:color="auto" w:fill="FFFFFF"/>
        <w:spacing w:after="0" w:line="240" w:lineRule="auto"/>
        <w:jc w:val="both"/>
        <w:rPr>
          <w:rFonts w:ascii="Times New Roman" w:eastAsia="Times New Roman" w:hAnsi="Times New Roman" w:cs="Times New Roman"/>
          <w:kern w:val="0"/>
          <w:sz w:val="24"/>
          <w:szCs w:val="24"/>
          <w:lang w:val="en-US" w:eastAsia="fr-CH"/>
          <w14:ligatures w14:val="none"/>
        </w:rPr>
      </w:pPr>
      <w:r w:rsidRPr="00AA2421">
        <w:rPr>
          <w:rFonts w:ascii="Calibri" w:eastAsia="Times New Roman" w:hAnsi="Calibri" w:cs="Calibri"/>
          <w:color w:val="1D2228"/>
          <w:kern w:val="0"/>
          <w:lang w:val="en-US" w:eastAsia="fr-CH"/>
          <w14:ligatures w14:val="none"/>
        </w:rPr>
        <w:t> </w:t>
      </w:r>
    </w:p>
    <w:p w14:paraId="257BBE54" w14:textId="77777777" w:rsidR="001D26CE" w:rsidRPr="001D26CE" w:rsidRDefault="001D26CE" w:rsidP="002F36A3">
      <w:pPr>
        <w:shd w:val="clear" w:color="auto" w:fill="FFFFFF"/>
        <w:spacing w:after="0" w:line="240" w:lineRule="auto"/>
        <w:jc w:val="both"/>
        <w:rPr>
          <w:rFonts w:ascii="Calibri" w:eastAsia="Times New Roman" w:hAnsi="Calibri" w:cs="Calibri"/>
          <w:color w:val="1D2228"/>
          <w:kern w:val="0"/>
          <w:lang w:val="en-US" w:eastAsia="fr-CH"/>
          <w14:ligatures w14:val="none"/>
        </w:rPr>
      </w:pPr>
      <w:r w:rsidRPr="001D26CE">
        <w:rPr>
          <w:rFonts w:ascii="Calibri" w:eastAsia="Times New Roman" w:hAnsi="Calibri" w:cs="Calibri"/>
          <w:color w:val="1D2228"/>
          <w:kern w:val="0"/>
          <w:lang w:val="en-US" w:eastAsia="fr-CH"/>
          <w14:ligatures w14:val="none"/>
        </w:rPr>
        <w:t xml:space="preserve">Bvlgari, a Swiss watchmaker with a deeply Roman soul, expresses the essence of Italian style through exceptional timepieces. Fender Musical Instruments Corporation (FMIC), the world’s leading guitar manufacturer, takes the art of </w:t>
      </w:r>
      <w:proofErr w:type="spellStart"/>
      <w:r w:rsidRPr="001D26CE">
        <w:rPr>
          <w:rFonts w:ascii="Calibri" w:eastAsia="Times New Roman" w:hAnsi="Calibri" w:cs="Calibri"/>
          <w:color w:val="1D2228"/>
          <w:kern w:val="0"/>
          <w:lang w:val="en-US" w:eastAsia="fr-CH"/>
          <w14:ligatures w14:val="none"/>
        </w:rPr>
        <w:t>customisation</w:t>
      </w:r>
      <w:proofErr w:type="spellEnd"/>
      <w:r w:rsidRPr="001D26CE">
        <w:rPr>
          <w:rFonts w:ascii="Calibri" w:eastAsia="Times New Roman" w:hAnsi="Calibri" w:cs="Calibri"/>
          <w:color w:val="1D2228"/>
          <w:kern w:val="0"/>
          <w:lang w:val="en-US" w:eastAsia="fr-CH"/>
          <w14:ligatures w14:val="none"/>
        </w:rPr>
        <w:t xml:space="preserve"> to the highest level through the craftsmanship and innovation of the Fender Custom Shop. These two iconic </w:t>
      </w:r>
      <w:proofErr w:type="spellStart"/>
      <w:r w:rsidRPr="001D26CE">
        <w:rPr>
          <w:rFonts w:ascii="Calibri" w:eastAsia="Times New Roman" w:hAnsi="Calibri" w:cs="Calibri"/>
          <w:color w:val="1D2228"/>
          <w:kern w:val="0"/>
          <w:lang w:val="en-US" w:eastAsia="fr-CH"/>
          <w14:ligatures w14:val="none"/>
        </w:rPr>
        <w:t>Maisons</w:t>
      </w:r>
      <w:proofErr w:type="spellEnd"/>
      <w:r w:rsidRPr="001D26CE">
        <w:rPr>
          <w:rFonts w:ascii="Calibri" w:eastAsia="Times New Roman" w:hAnsi="Calibri" w:cs="Calibri"/>
          <w:color w:val="1D2228"/>
          <w:kern w:val="0"/>
          <w:lang w:val="en-US" w:eastAsia="fr-CH"/>
          <w14:ligatures w14:val="none"/>
        </w:rPr>
        <w:t xml:space="preserve"> have naturally united around their passion for creating unique objects, with meticulous skill and precision, and their shared ability to inspire and connect through extraordinary instruments passed down through generations. Bvlgari and Fender Custom Shop celebrate BVLGARI </w:t>
      </w:r>
      <w:proofErr w:type="spellStart"/>
      <w:r w:rsidRPr="001D26CE">
        <w:rPr>
          <w:rFonts w:ascii="Calibri" w:eastAsia="Times New Roman" w:hAnsi="Calibri" w:cs="Calibri"/>
          <w:color w:val="1D2228"/>
          <w:kern w:val="0"/>
          <w:lang w:val="en-US" w:eastAsia="fr-CH"/>
          <w14:ligatures w14:val="none"/>
        </w:rPr>
        <w:t>Aluminium</w:t>
      </w:r>
      <w:proofErr w:type="spellEnd"/>
      <w:r w:rsidRPr="001D26CE">
        <w:rPr>
          <w:rFonts w:ascii="Calibri" w:eastAsia="Times New Roman" w:hAnsi="Calibri" w:cs="Calibri"/>
          <w:color w:val="1D2228"/>
          <w:kern w:val="0"/>
          <w:lang w:val="en-US" w:eastAsia="fr-CH"/>
          <w14:ligatures w14:val="none"/>
        </w:rPr>
        <w:t xml:space="preserve"> and the Stratocaster, two timeless design icons that have become cultural symbols, in homage to the 70th anniversary of the legendary Stratocaster.</w:t>
      </w:r>
    </w:p>
    <w:p w14:paraId="174161E7" w14:textId="77777777" w:rsidR="001D26CE" w:rsidRPr="001D26CE" w:rsidRDefault="001D26CE" w:rsidP="002F36A3">
      <w:pPr>
        <w:shd w:val="clear" w:color="auto" w:fill="FFFFFF"/>
        <w:spacing w:after="0" w:line="240" w:lineRule="auto"/>
        <w:jc w:val="both"/>
        <w:rPr>
          <w:rFonts w:ascii="Calibri" w:eastAsia="Times New Roman" w:hAnsi="Calibri" w:cs="Calibri"/>
          <w:color w:val="1D2228"/>
          <w:kern w:val="0"/>
          <w:lang w:val="en-US" w:eastAsia="fr-CH"/>
          <w14:ligatures w14:val="none"/>
        </w:rPr>
      </w:pPr>
    </w:p>
    <w:p w14:paraId="42559609" w14:textId="77777777" w:rsidR="001D26CE" w:rsidRDefault="001D26CE" w:rsidP="002F36A3">
      <w:pPr>
        <w:shd w:val="clear" w:color="auto" w:fill="FFFFFF"/>
        <w:spacing w:after="0" w:line="240" w:lineRule="auto"/>
        <w:jc w:val="both"/>
        <w:rPr>
          <w:rFonts w:ascii="Calibri" w:eastAsia="Times New Roman" w:hAnsi="Calibri" w:cs="Calibri"/>
          <w:color w:val="1D2228"/>
          <w:kern w:val="0"/>
          <w:lang w:val="en-US" w:eastAsia="fr-CH"/>
          <w14:ligatures w14:val="none"/>
        </w:rPr>
      </w:pPr>
      <w:r w:rsidRPr="001D26CE">
        <w:rPr>
          <w:rFonts w:ascii="Calibri" w:eastAsia="Times New Roman" w:hAnsi="Calibri" w:cs="Calibri"/>
          <w:color w:val="1D2228"/>
          <w:kern w:val="0"/>
          <w:lang w:val="en-US" w:eastAsia="fr-CH"/>
          <w14:ligatures w14:val="none"/>
        </w:rPr>
        <w:t xml:space="preserve">“As enthusiasts of both horology and music, we naturally joined up with Fender for a collaboration that transcends aesthetics; it’s a celebration of heritage, design and innovation” says Jean-Christophe </w:t>
      </w:r>
      <w:r w:rsidRPr="001D26CE">
        <w:rPr>
          <w:rFonts w:ascii="Calibri" w:eastAsia="Times New Roman" w:hAnsi="Calibri" w:cs="Calibri"/>
          <w:color w:val="1D2228"/>
          <w:kern w:val="0"/>
          <w:lang w:val="en-US" w:eastAsia="fr-CH"/>
          <w14:ligatures w14:val="none"/>
        </w:rPr>
        <w:lastRenderedPageBreak/>
        <w:t xml:space="preserve">Babin, CEO of Bvlgari. “This collaboration is the fusion of two iconic legacies. The BVLGARI </w:t>
      </w:r>
      <w:proofErr w:type="spellStart"/>
      <w:r w:rsidRPr="001D26CE">
        <w:rPr>
          <w:rFonts w:ascii="Calibri" w:eastAsia="Times New Roman" w:hAnsi="Calibri" w:cs="Calibri"/>
          <w:color w:val="1D2228"/>
          <w:kern w:val="0"/>
          <w:lang w:val="en-US" w:eastAsia="fr-CH"/>
          <w14:ligatures w14:val="none"/>
        </w:rPr>
        <w:t>Aluminium</w:t>
      </w:r>
      <w:proofErr w:type="spellEnd"/>
      <w:r w:rsidRPr="001D26CE">
        <w:rPr>
          <w:rFonts w:ascii="Calibri" w:eastAsia="Times New Roman" w:hAnsi="Calibri" w:cs="Calibri"/>
          <w:color w:val="1D2228"/>
          <w:kern w:val="0"/>
          <w:lang w:val="en-US" w:eastAsia="fr-CH"/>
          <w14:ligatures w14:val="none"/>
        </w:rPr>
        <w:t xml:space="preserve"> GMT x Fender® Limited Edition watch is a precision instrument, close to a finely tuned guitar. It features advanced GMT functionality for tracking time across time zones, reflecting the dynamic lifestyle of musicians and travelers alike. Housed in our iconic aluminum and titanium case, this limited edition symbolizes a harmonious journey through time and sound.”</w:t>
      </w:r>
    </w:p>
    <w:p w14:paraId="58DDBEEE" w14:textId="77777777" w:rsidR="00D3343E" w:rsidRPr="001D26CE" w:rsidRDefault="00D3343E" w:rsidP="002F36A3">
      <w:pPr>
        <w:shd w:val="clear" w:color="auto" w:fill="FFFFFF"/>
        <w:spacing w:after="0" w:line="240" w:lineRule="auto"/>
        <w:jc w:val="both"/>
        <w:rPr>
          <w:rFonts w:ascii="Calibri" w:eastAsia="Times New Roman" w:hAnsi="Calibri" w:cs="Calibri"/>
          <w:color w:val="1D2228"/>
          <w:kern w:val="0"/>
          <w:lang w:val="en-US" w:eastAsia="fr-CH"/>
          <w14:ligatures w14:val="none"/>
        </w:rPr>
      </w:pPr>
    </w:p>
    <w:p w14:paraId="02D256E9" w14:textId="04161BCA" w:rsidR="00F715CA" w:rsidRDefault="001D26CE" w:rsidP="002F36A3">
      <w:pPr>
        <w:shd w:val="clear" w:color="auto" w:fill="FFFFFF"/>
        <w:spacing w:after="0" w:line="240" w:lineRule="auto"/>
        <w:jc w:val="both"/>
        <w:rPr>
          <w:rFonts w:ascii="Calibri" w:eastAsia="Times New Roman" w:hAnsi="Calibri" w:cs="Calibri"/>
          <w:color w:val="1D2228"/>
          <w:kern w:val="0"/>
          <w:lang w:val="en-US" w:eastAsia="fr-CH"/>
          <w14:ligatures w14:val="none"/>
        </w:rPr>
      </w:pPr>
      <w:r w:rsidRPr="001D26CE">
        <w:rPr>
          <w:rFonts w:ascii="Calibri" w:eastAsia="Times New Roman" w:hAnsi="Calibri" w:cs="Calibri"/>
          <w:color w:val="1D2228"/>
          <w:kern w:val="0"/>
          <w:lang w:val="en-US" w:eastAsia="fr-CH"/>
          <w14:ligatures w14:val="none"/>
        </w:rPr>
        <w:t xml:space="preserve">In tribute to the legendary Stratocaster, the BVLGARI </w:t>
      </w:r>
      <w:proofErr w:type="spellStart"/>
      <w:r w:rsidRPr="001D26CE">
        <w:rPr>
          <w:rFonts w:ascii="Calibri" w:eastAsia="Times New Roman" w:hAnsi="Calibri" w:cs="Calibri"/>
          <w:color w:val="1D2228"/>
          <w:kern w:val="0"/>
          <w:lang w:val="en-US" w:eastAsia="fr-CH"/>
          <w14:ligatures w14:val="none"/>
        </w:rPr>
        <w:t>Aluminium</w:t>
      </w:r>
      <w:proofErr w:type="spellEnd"/>
      <w:r w:rsidRPr="001D26CE">
        <w:rPr>
          <w:rFonts w:ascii="Calibri" w:eastAsia="Times New Roman" w:hAnsi="Calibri" w:cs="Calibri"/>
          <w:color w:val="1D2228"/>
          <w:kern w:val="0"/>
          <w:lang w:val="en-US" w:eastAsia="fr-CH"/>
          <w14:ligatures w14:val="none"/>
        </w:rPr>
        <w:t xml:space="preserve"> GMT takes the stage in the original</w:t>
      </w:r>
      <w:r w:rsidR="00D3343E">
        <w:rPr>
          <w:rFonts w:ascii="Calibri" w:eastAsia="Times New Roman" w:hAnsi="Calibri" w:cs="Calibri"/>
          <w:color w:val="1D2228"/>
          <w:kern w:val="0"/>
          <w:lang w:val="en-US" w:eastAsia="fr-CH"/>
          <w14:ligatures w14:val="none"/>
        </w:rPr>
        <w:t xml:space="preserve"> </w:t>
      </w:r>
      <w:r w:rsidR="00D3343E" w:rsidRPr="00D3343E">
        <w:rPr>
          <w:rFonts w:ascii="Calibri" w:eastAsia="Times New Roman" w:hAnsi="Calibri" w:cs="Calibri"/>
          <w:color w:val="1D2228"/>
          <w:kern w:val="0"/>
          <w:lang w:val="en-US" w:eastAsia="fr-CH"/>
          <w14:ligatures w14:val="none"/>
        </w:rPr>
        <w:t xml:space="preserve">colors of this iconic guitar. The sunburst finish – a nod to one of Fender’s signature lacquered looks – and the same creamy white hue bring this limited-edition of 1200 watches to life. The brown rubber bezel, the second time zone – dark brown for nighttime and creamy white for daytime hours – and the rhodium- plated and polished indices and hands, reminiscent of guitar frets, attune the BVLGARI </w:t>
      </w:r>
      <w:proofErr w:type="spellStart"/>
      <w:r w:rsidR="00D3343E" w:rsidRPr="00D3343E">
        <w:rPr>
          <w:rFonts w:ascii="Calibri" w:eastAsia="Times New Roman" w:hAnsi="Calibri" w:cs="Calibri"/>
          <w:color w:val="1D2228"/>
          <w:kern w:val="0"/>
          <w:lang w:val="en-US" w:eastAsia="fr-CH"/>
          <w14:ligatures w14:val="none"/>
        </w:rPr>
        <w:t>Aluminium</w:t>
      </w:r>
      <w:proofErr w:type="spellEnd"/>
      <w:r w:rsidR="00D3343E" w:rsidRPr="00D3343E">
        <w:rPr>
          <w:rFonts w:ascii="Calibri" w:eastAsia="Times New Roman" w:hAnsi="Calibri" w:cs="Calibri"/>
          <w:color w:val="1D2228"/>
          <w:kern w:val="0"/>
          <w:lang w:val="en-US" w:eastAsia="fr-CH"/>
          <w14:ligatures w14:val="none"/>
        </w:rPr>
        <w:t xml:space="preserve"> GMT to with the legendary Stratocaster. Backstage, the Swiss mechanical </w:t>
      </w:r>
      <w:proofErr w:type="spellStart"/>
      <w:r w:rsidR="00D3343E" w:rsidRPr="00D3343E">
        <w:rPr>
          <w:rFonts w:ascii="Calibri" w:eastAsia="Times New Roman" w:hAnsi="Calibri" w:cs="Calibri"/>
          <w:color w:val="1D2228"/>
          <w:kern w:val="0"/>
          <w:lang w:val="en-US" w:eastAsia="fr-CH"/>
          <w14:ligatures w14:val="none"/>
        </w:rPr>
        <w:t>calibre</w:t>
      </w:r>
      <w:proofErr w:type="spellEnd"/>
      <w:r w:rsidR="00D3343E" w:rsidRPr="00D3343E">
        <w:rPr>
          <w:rFonts w:ascii="Calibri" w:eastAsia="Times New Roman" w:hAnsi="Calibri" w:cs="Calibri"/>
          <w:color w:val="1D2228"/>
          <w:kern w:val="0"/>
          <w:lang w:val="en-US" w:eastAsia="fr-CH"/>
          <w14:ligatures w14:val="none"/>
        </w:rPr>
        <w:t xml:space="preserve"> keeps time across the world. Bvlgari also redesigned the model’s Velcro strap, for a perfect fit even during the most intense </w:t>
      </w:r>
      <w:proofErr w:type="spellStart"/>
      <w:r w:rsidR="00D3343E" w:rsidRPr="00D3343E">
        <w:rPr>
          <w:rFonts w:ascii="Calibri" w:eastAsia="Times New Roman" w:hAnsi="Calibri" w:cs="Calibri"/>
          <w:color w:val="1D2228"/>
          <w:kern w:val="0"/>
          <w:lang w:val="en-US" w:eastAsia="fr-CH"/>
          <w14:ligatures w14:val="none"/>
        </w:rPr>
        <w:t>rifls</w:t>
      </w:r>
      <w:proofErr w:type="spellEnd"/>
      <w:r w:rsidR="00D3343E" w:rsidRPr="00D3343E">
        <w:rPr>
          <w:rFonts w:ascii="Calibri" w:eastAsia="Times New Roman" w:hAnsi="Calibri" w:cs="Calibri"/>
          <w:color w:val="1D2228"/>
          <w:kern w:val="0"/>
          <w:lang w:val="en-US" w:eastAsia="fr-CH"/>
          <w14:ligatures w14:val="none"/>
        </w:rPr>
        <w:t>. The ‘Fender®’ inscription on the DLC-coated titanium case back underscores the incredible power of music to unite and resonate, day and night, across the globe.</w:t>
      </w:r>
    </w:p>
    <w:p w14:paraId="36251211" w14:textId="77777777" w:rsidR="00F715CA" w:rsidRDefault="00F715CA" w:rsidP="002F36A3">
      <w:pPr>
        <w:shd w:val="clear" w:color="auto" w:fill="FFFFFF"/>
        <w:spacing w:after="0" w:line="240" w:lineRule="auto"/>
        <w:jc w:val="both"/>
        <w:rPr>
          <w:rFonts w:ascii="Calibri" w:eastAsia="Times New Roman" w:hAnsi="Calibri" w:cs="Calibri"/>
          <w:color w:val="1D2228"/>
          <w:kern w:val="0"/>
          <w:lang w:val="en-US" w:eastAsia="fr-CH"/>
          <w14:ligatures w14:val="none"/>
        </w:rPr>
      </w:pPr>
    </w:p>
    <w:p w14:paraId="53802743" w14:textId="5A5CD35A" w:rsidR="000D2183" w:rsidRPr="00AA2421" w:rsidRDefault="000D2183" w:rsidP="002F36A3">
      <w:pPr>
        <w:shd w:val="clear" w:color="auto" w:fill="FFFFFF"/>
        <w:spacing w:after="0" w:line="240" w:lineRule="auto"/>
        <w:jc w:val="both"/>
        <w:rPr>
          <w:rFonts w:ascii="Times New Roman" w:eastAsia="Times New Roman" w:hAnsi="Times New Roman" w:cs="Times New Roman"/>
          <w:kern w:val="0"/>
          <w:sz w:val="24"/>
          <w:szCs w:val="24"/>
          <w:lang w:val="en-US" w:eastAsia="fr-CH"/>
          <w14:ligatures w14:val="none"/>
        </w:rPr>
      </w:pPr>
      <w:r w:rsidRPr="00AA2421">
        <w:rPr>
          <w:rFonts w:ascii="Calibri" w:eastAsia="Times New Roman" w:hAnsi="Calibri" w:cs="Calibri"/>
          <w:color w:val="1D2228"/>
          <w:kern w:val="0"/>
          <w:lang w:val="en-US" w:eastAsia="fr-CH"/>
          <w14:ligatures w14:val="none"/>
        </w:rPr>
        <w:t> </w:t>
      </w:r>
    </w:p>
    <w:p w14:paraId="766F27D4" w14:textId="16238CE8" w:rsidR="000D2183" w:rsidRPr="00AA2421" w:rsidRDefault="000D2183" w:rsidP="002F36A3">
      <w:pPr>
        <w:shd w:val="clear" w:color="auto" w:fill="FFFFFF"/>
        <w:spacing w:after="0" w:line="240" w:lineRule="auto"/>
        <w:jc w:val="both"/>
        <w:rPr>
          <w:rFonts w:ascii="Times New Roman" w:eastAsia="Times New Roman" w:hAnsi="Times New Roman" w:cs="Times New Roman"/>
          <w:kern w:val="0"/>
          <w:sz w:val="24"/>
          <w:szCs w:val="24"/>
          <w:lang w:val="en-US" w:eastAsia="fr-CH"/>
          <w14:ligatures w14:val="none"/>
        </w:rPr>
      </w:pPr>
      <w:r w:rsidRPr="00AA2421">
        <w:rPr>
          <w:rFonts w:ascii="Calibri" w:eastAsia="Times New Roman" w:hAnsi="Calibri" w:cs="Calibri"/>
          <w:b/>
          <w:bCs/>
          <w:color w:val="1D2228"/>
          <w:kern w:val="0"/>
          <w:lang w:val="en-US" w:eastAsia="fr-CH"/>
          <w14:ligatures w14:val="none"/>
        </w:rPr>
        <w:t>Exclusive Watch and Guitar</w:t>
      </w:r>
    </w:p>
    <w:p w14:paraId="2157DED6" w14:textId="77777777" w:rsidR="000D2183" w:rsidRPr="00AA2421" w:rsidRDefault="000D2183" w:rsidP="002F36A3">
      <w:pPr>
        <w:shd w:val="clear" w:color="auto" w:fill="FFFFFF"/>
        <w:spacing w:after="0" w:line="240" w:lineRule="auto"/>
        <w:jc w:val="both"/>
        <w:rPr>
          <w:rFonts w:ascii="Times New Roman" w:eastAsia="Times New Roman" w:hAnsi="Times New Roman" w:cs="Times New Roman"/>
          <w:kern w:val="0"/>
          <w:sz w:val="24"/>
          <w:szCs w:val="24"/>
          <w:lang w:val="en-US" w:eastAsia="fr-CH"/>
          <w14:ligatures w14:val="none"/>
        </w:rPr>
      </w:pPr>
      <w:r w:rsidRPr="00AA2421">
        <w:rPr>
          <w:rFonts w:ascii="Calibri" w:eastAsia="Times New Roman" w:hAnsi="Calibri" w:cs="Calibri"/>
          <w:color w:val="1D2228"/>
          <w:kern w:val="0"/>
          <w:lang w:val="en-US" w:eastAsia="fr-CH"/>
          <w14:ligatures w14:val="none"/>
        </w:rPr>
        <w:t> </w:t>
      </w:r>
    </w:p>
    <w:p w14:paraId="459B3DE6" w14:textId="4682A9F1" w:rsidR="000824A6" w:rsidRPr="000824A6" w:rsidRDefault="000824A6" w:rsidP="002F36A3">
      <w:pPr>
        <w:jc w:val="both"/>
        <w:rPr>
          <w:rFonts w:ascii="Calibri" w:eastAsia="Times New Roman" w:hAnsi="Calibri" w:cs="Calibri"/>
          <w:color w:val="1D2228"/>
          <w:kern w:val="0"/>
          <w:lang w:val="en-US" w:eastAsia="fr-CH"/>
          <w14:ligatures w14:val="none"/>
        </w:rPr>
      </w:pPr>
      <w:r w:rsidRPr="000824A6">
        <w:rPr>
          <w:rFonts w:ascii="Calibri" w:eastAsia="Times New Roman" w:hAnsi="Calibri" w:cs="Calibri"/>
          <w:color w:val="1D2228"/>
          <w:kern w:val="0"/>
          <w:lang w:val="en-US" w:eastAsia="fr-CH"/>
          <w14:ligatures w14:val="none"/>
        </w:rPr>
        <w:t xml:space="preserve">To mark this 70th anniversary, Bvlgari has created a special BVLGARI </w:t>
      </w:r>
      <w:proofErr w:type="spellStart"/>
      <w:r w:rsidRPr="000824A6">
        <w:rPr>
          <w:rFonts w:ascii="Calibri" w:eastAsia="Times New Roman" w:hAnsi="Calibri" w:cs="Calibri"/>
          <w:color w:val="1D2228"/>
          <w:kern w:val="0"/>
          <w:lang w:val="en-US" w:eastAsia="fr-CH"/>
          <w14:ligatures w14:val="none"/>
        </w:rPr>
        <w:t>Aluminium</w:t>
      </w:r>
      <w:proofErr w:type="spellEnd"/>
      <w:r w:rsidRPr="000824A6">
        <w:rPr>
          <w:rFonts w:ascii="Calibri" w:eastAsia="Times New Roman" w:hAnsi="Calibri" w:cs="Calibri"/>
          <w:color w:val="1D2228"/>
          <w:kern w:val="0"/>
          <w:lang w:val="en-US" w:eastAsia="fr-CH"/>
          <w14:ligatures w14:val="none"/>
        </w:rPr>
        <w:t xml:space="preserve"> GMT x Fender® Limited Edition, and Fender® Custom Shop has crafted a limited series of just 70 Fender® Custom Shop Limited Edition Bulgari Stratocaster® guitars – exceptional creations intended especially for their historic collector communities.</w:t>
      </w:r>
    </w:p>
    <w:p w14:paraId="44B1C3B8" w14:textId="65E6B6B1" w:rsidR="000824A6" w:rsidRPr="000824A6" w:rsidRDefault="000824A6" w:rsidP="002F36A3">
      <w:pPr>
        <w:jc w:val="both"/>
        <w:rPr>
          <w:rFonts w:ascii="Calibri" w:eastAsia="Times New Roman" w:hAnsi="Calibri" w:cs="Calibri"/>
          <w:color w:val="1D2228"/>
          <w:kern w:val="0"/>
          <w:lang w:val="en-US" w:eastAsia="fr-CH"/>
          <w14:ligatures w14:val="none"/>
        </w:rPr>
      </w:pPr>
      <w:r w:rsidRPr="000824A6">
        <w:rPr>
          <w:rFonts w:ascii="Calibri" w:eastAsia="Times New Roman" w:hAnsi="Calibri" w:cs="Calibri"/>
          <w:color w:val="1D2228"/>
          <w:kern w:val="0"/>
          <w:lang w:val="en-US" w:eastAsia="fr-CH"/>
          <w14:ligatures w14:val="none"/>
        </w:rPr>
        <w:t>“The Fender® Stratocaster® has been at the forefront of musical progress and sonic exploration for the last 70 years, and to celebrate its anniversary, we wanted to partner with a brand with a similarly rich history in its respective field,” said Justin Norvell, EVP of Product, FMIC. “With that in mind, we couldn’t be prouder to unveil this collaboration with BVLGARI. The resulting Stratocaster® and watch are stunning, and we’re sure fans of both brands will be very excited by the prospect of adding them to their collections.”</w:t>
      </w:r>
    </w:p>
    <w:p w14:paraId="248F496B" w14:textId="6164A125" w:rsidR="000824A6" w:rsidRPr="000824A6" w:rsidRDefault="000824A6" w:rsidP="002F36A3">
      <w:pPr>
        <w:jc w:val="both"/>
        <w:rPr>
          <w:rFonts w:ascii="Calibri" w:eastAsia="Times New Roman" w:hAnsi="Calibri" w:cs="Calibri"/>
          <w:color w:val="1D2228"/>
          <w:kern w:val="0"/>
          <w:lang w:val="en-US" w:eastAsia="fr-CH"/>
          <w14:ligatures w14:val="none"/>
        </w:rPr>
      </w:pPr>
      <w:r w:rsidRPr="000824A6">
        <w:rPr>
          <w:rFonts w:ascii="Calibri" w:eastAsia="Times New Roman" w:hAnsi="Calibri" w:cs="Calibri"/>
          <w:color w:val="1D2228"/>
          <w:kern w:val="0"/>
          <w:lang w:val="en-US" w:eastAsia="fr-CH"/>
          <w14:ligatures w14:val="none"/>
        </w:rPr>
        <w:t xml:space="preserve">On August 30th, 2024, Bvlgari will launch the limited series BVLGARI </w:t>
      </w:r>
      <w:proofErr w:type="spellStart"/>
      <w:r w:rsidRPr="000824A6">
        <w:rPr>
          <w:rFonts w:ascii="Calibri" w:eastAsia="Times New Roman" w:hAnsi="Calibri" w:cs="Calibri"/>
          <w:color w:val="1D2228"/>
          <w:kern w:val="0"/>
          <w:lang w:val="en-US" w:eastAsia="fr-CH"/>
          <w14:ligatures w14:val="none"/>
        </w:rPr>
        <w:t>Aluminium</w:t>
      </w:r>
      <w:proofErr w:type="spellEnd"/>
      <w:r w:rsidRPr="000824A6">
        <w:rPr>
          <w:rFonts w:ascii="Calibri" w:eastAsia="Times New Roman" w:hAnsi="Calibri" w:cs="Calibri"/>
          <w:color w:val="1D2228"/>
          <w:kern w:val="0"/>
          <w:lang w:val="en-US" w:eastAsia="fr-CH"/>
          <w14:ligatures w14:val="none"/>
        </w:rPr>
        <w:t xml:space="preserve"> GMT x Fender® Limited Edition with 140 sets (70 for each of the two time zones on the BVLGARI </w:t>
      </w:r>
      <w:proofErr w:type="spellStart"/>
      <w:r w:rsidRPr="000824A6">
        <w:rPr>
          <w:rFonts w:ascii="Calibri" w:eastAsia="Times New Roman" w:hAnsi="Calibri" w:cs="Calibri"/>
          <w:color w:val="1D2228"/>
          <w:kern w:val="0"/>
          <w:lang w:val="en-US" w:eastAsia="fr-CH"/>
          <w14:ligatures w14:val="none"/>
        </w:rPr>
        <w:t>Aluminium</w:t>
      </w:r>
      <w:proofErr w:type="spellEnd"/>
      <w:r w:rsidRPr="000824A6">
        <w:rPr>
          <w:rFonts w:ascii="Calibri" w:eastAsia="Times New Roman" w:hAnsi="Calibri" w:cs="Calibri"/>
          <w:color w:val="1D2228"/>
          <w:kern w:val="0"/>
          <w:lang w:val="en-US" w:eastAsia="fr-CH"/>
          <w14:ligatures w14:val="none"/>
        </w:rPr>
        <w:t xml:space="preserve"> GMT). These will comprise the limited edition BVLGARI </w:t>
      </w:r>
      <w:proofErr w:type="spellStart"/>
      <w:r w:rsidRPr="000824A6">
        <w:rPr>
          <w:rFonts w:ascii="Calibri" w:eastAsia="Times New Roman" w:hAnsi="Calibri" w:cs="Calibri"/>
          <w:color w:val="1D2228"/>
          <w:kern w:val="0"/>
          <w:lang w:val="en-US" w:eastAsia="fr-CH"/>
          <w14:ligatures w14:val="none"/>
        </w:rPr>
        <w:t>Aluminium</w:t>
      </w:r>
      <w:proofErr w:type="spellEnd"/>
      <w:r w:rsidRPr="000824A6">
        <w:rPr>
          <w:rFonts w:ascii="Calibri" w:eastAsia="Times New Roman" w:hAnsi="Calibri" w:cs="Calibri"/>
          <w:color w:val="1D2228"/>
          <w:kern w:val="0"/>
          <w:lang w:val="en-US" w:eastAsia="fr-CH"/>
          <w14:ligatures w14:val="none"/>
        </w:rPr>
        <w:t xml:space="preserve"> GMT watch, its bespoke case whose design was inspired by iconic guitar cases, and a book tracing the 70-year history of the Stratocaster®.</w:t>
      </w:r>
    </w:p>
    <w:p w14:paraId="28004F6F" w14:textId="77777777" w:rsidR="000824A6" w:rsidRPr="000824A6" w:rsidRDefault="000824A6" w:rsidP="002F36A3">
      <w:pPr>
        <w:jc w:val="both"/>
        <w:rPr>
          <w:rFonts w:ascii="Calibri" w:eastAsia="Times New Roman" w:hAnsi="Calibri" w:cs="Calibri"/>
          <w:color w:val="1D2228"/>
          <w:kern w:val="0"/>
          <w:lang w:val="en-US" w:eastAsia="fr-CH"/>
          <w14:ligatures w14:val="none"/>
        </w:rPr>
      </w:pPr>
      <w:r w:rsidRPr="000824A6">
        <w:rPr>
          <w:rFonts w:ascii="Calibri" w:eastAsia="Times New Roman" w:hAnsi="Calibri" w:cs="Calibri"/>
          <w:color w:val="1D2228"/>
          <w:kern w:val="0"/>
          <w:lang w:val="en-US" w:eastAsia="fr-CH"/>
          <w14:ligatures w14:val="none"/>
        </w:rPr>
        <w:t>Fender will produce 70 custom Stratocaster® guitars upon request at its Fender® Custom Shop in Corona, California. Each one of these unique guitars, handcrafted by the most skilled builders, will showcase the exceptional art of guitar craftmanship.</w:t>
      </w:r>
    </w:p>
    <w:p w14:paraId="36024343" w14:textId="2EF42CB1" w:rsidR="7A8A9B96" w:rsidRDefault="000824A6" w:rsidP="002F36A3">
      <w:pPr>
        <w:jc w:val="both"/>
        <w:rPr>
          <w:rFonts w:ascii="Calibri" w:eastAsia="Times New Roman" w:hAnsi="Calibri" w:cs="Calibri"/>
          <w:color w:val="1D2228"/>
          <w:kern w:val="0"/>
          <w:lang w:val="en-US" w:eastAsia="fr-CH"/>
          <w14:ligatures w14:val="none"/>
        </w:rPr>
      </w:pPr>
      <w:r w:rsidRPr="000824A6">
        <w:rPr>
          <w:rFonts w:ascii="Calibri" w:eastAsia="Times New Roman" w:hAnsi="Calibri" w:cs="Calibri"/>
          <w:color w:val="1D2228"/>
          <w:kern w:val="0"/>
          <w:lang w:val="en-US" w:eastAsia="fr-CH"/>
          <w14:ligatures w14:val="none"/>
        </w:rPr>
        <w:t>The Limited Edition Bvlgari Stratocaster® artfully embraces the inventive yet nostalgic design approach showcased on the limited-run Bvlgari Aluminum GMT x Fender® Watch.</w:t>
      </w:r>
    </w:p>
    <w:p w14:paraId="64B45256" w14:textId="77777777" w:rsidR="00D75800" w:rsidRPr="00724186" w:rsidRDefault="00D75800" w:rsidP="002F36A3">
      <w:pPr>
        <w:jc w:val="both"/>
        <w:rPr>
          <w:lang w:val="en-US"/>
        </w:rPr>
      </w:pPr>
    </w:p>
    <w:p w14:paraId="281BCD5E" w14:textId="7887151F" w:rsidR="6FE9EE09" w:rsidRPr="00724186" w:rsidRDefault="6FE9EE09" w:rsidP="002F36A3">
      <w:pPr>
        <w:spacing w:after="0"/>
        <w:jc w:val="both"/>
        <w:rPr>
          <w:lang w:val="en-US"/>
        </w:rPr>
      </w:pPr>
      <w:r w:rsidRPr="7A8A9B96">
        <w:rPr>
          <w:rFonts w:ascii="Calibri" w:eastAsia="Calibri" w:hAnsi="Calibri" w:cs="Calibri"/>
          <w:b/>
          <w:bCs/>
          <w:color w:val="000000" w:themeColor="text1"/>
          <w:lang w:val="en-GB"/>
        </w:rPr>
        <w:t xml:space="preserve">ABOUT FENDER MUSICAL INSTRUMENTS CORPORATION: </w:t>
      </w:r>
    </w:p>
    <w:p w14:paraId="73121FA3" w14:textId="3AB6219B" w:rsidR="7A8A9B96" w:rsidRPr="00724186" w:rsidRDefault="0069331D" w:rsidP="002F36A3">
      <w:pPr>
        <w:jc w:val="both"/>
        <w:rPr>
          <w:lang w:val="en-US"/>
        </w:rPr>
      </w:pPr>
      <w:r w:rsidRPr="0069331D">
        <w:rPr>
          <w:rFonts w:ascii="Calibri" w:eastAsia="Calibri" w:hAnsi="Calibri" w:cs="Calibri"/>
          <w:color w:val="000000" w:themeColor="text1"/>
          <w:lang w:val="en-GB"/>
        </w:rPr>
        <w:t xml:space="preserve">Since 1946, Fender has revolutionized music and culture as one of the world’s leading musical instrument manufacturers, marketers and distributors. Fender Musical Instruments Corporation (FMIC) whose portfolio of owned and licensed brands includes Fender®, Squier®, Gretsch® guitars, Jackson®, EVH®, Charvel® and Bigsby® follows a player-centric approach to crafting the highest quality instruments and digital experiences across genres. Since 2015, Fender’s digital arm has introduced a new eco-system of products and interactive experiences to accompany players at every stage of their </w:t>
      </w:r>
      <w:r w:rsidRPr="0069331D">
        <w:rPr>
          <w:rFonts w:ascii="Calibri" w:eastAsia="Calibri" w:hAnsi="Calibri" w:cs="Calibri"/>
          <w:color w:val="000000" w:themeColor="text1"/>
          <w:lang w:val="en-GB"/>
        </w:rPr>
        <w:lastRenderedPageBreak/>
        <w:t xml:space="preserve">musical journey. This includes innovative apps and learning platforms designed to complement Fender guitars, amplifiers, </w:t>
      </w:r>
      <w:proofErr w:type="spellStart"/>
      <w:r w:rsidRPr="0069331D">
        <w:rPr>
          <w:rFonts w:ascii="Calibri" w:eastAsia="Calibri" w:hAnsi="Calibri" w:cs="Calibri"/>
          <w:color w:val="000000" w:themeColor="text1"/>
          <w:lang w:val="en-GB"/>
        </w:rPr>
        <w:t>eflects</w:t>
      </w:r>
      <w:proofErr w:type="spellEnd"/>
      <w:r w:rsidRPr="0069331D">
        <w:rPr>
          <w:rFonts w:ascii="Calibri" w:eastAsia="Calibri" w:hAnsi="Calibri" w:cs="Calibri"/>
          <w:color w:val="000000" w:themeColor="text1"/>
          <w:lang w:val="en-GB"/>
        </w:rPr>
        <w:t xml:space="preserve"> pedals, accessories and pro audio gear and inspire players through an immersive musical experience. FMIC is dedicated to unlocking the power of musical expression for all players, from beginners to history making legends. In 2021, Fender celebrates 75 years of giving artists “wings to fly,” carrying on the vision of its founder, Leo Fender, and connecting players through a shared love of music.</w:t>
      </w:r>
    </w:p>
    <w:p w14:paraId="6C3265B0" w14:textId="0449A8C0" w:rsidR="6FE9EE09" w:rsidRPr="00724186" w:rsidRDefault="6FE9EE09" w:rsidP="002F36A3">
      <w:pPr>
        <w:spacing w:after="0"/>
        <w:jc w:val="both"/>
        <w:rPr>
          <w:lang w:val="en-US"/>
        </w:rPr>
      </w:pPr>
      <w:r w:rsidRPr="7A8A9B96">
        <w:rPr>
          <w:rFonts w:ascii="Calibri" w:eastAsia="Calibri" w:hAnsi="Calibri" w:cs="Calibri"/>
          <w:b/>
          <w:bCs/>
          <w:color w:val="000000" w:themeColor="text1"/>
          <w:lang w:val="en-GB"/>
        </w:rPr>
        <w:t>ABOUT FENDER CUSTOM SHOP:</w:t>
      </w:r>
    </w:p>
    <w:p w14:paraId="3885DD26" w14:textId="77777777" w:rsidR="00791351" w:rsidRPr="00791351" w:rsidRDefault="00791351" w:rsidP="002F36A3">
      <w:pPr>
        <w:jc w:val="both"/>
        <w:rPr>
          <w:rFonts w:ascii="Calibri" w:eastAsia="Calibri" w:hAnsi="Calibri" w:cs="Calibri"/>
          <w:color w:val="000000" w:themeColor="text1"/>
          <w:lang w:val="en-GB"/>
        </w:rPr>
      </w:pPr>
      <w:r w:rsidRPr="00791351">
        <w:rPr>
          <w:rFonts w:ascii="Calibri" w:eastAsia="Calibri" w:hAnsi="Calibri" w:cs="Calibri"/>
          <w:color w:val="000000" w:themeColor="text1"/>
          <w:lang w:val="en-GB"/>
        </w:rPr>
        <w:t xml:space="preserve">Since 1987, the Fender Custom Shop and its esteemed builders have astounded players and collectors worldwide with marvels of creativity, ingenuity and artistry. From its humble Southern California beginnings, the Fender Custom Shop has grown to become the world’s preeminent maker of highly collectible, custom instruments operating in Corona, Calif. Known as the “Dream Factory,” the Fender Custom Shop is also home to an </w:t>
      </w:r>
      <w:proofErr w:type="spellStart"/>
      <w:r w:rsidRPr="00791351">
        <w:rPr>
          <w:rFonts w:ascii="Calibri" w:eastAsia="Calibri" w:hAnsi="Calibri" w:cs="Calibri"/>
          <w:color w:val="000000" w:themeColor="text1"/>
          <w:lang w:val="en-GB"/>
        </w:rPr>
        <w:t>honored</w:t>
      </w:r>
      <w:proofErr w:type="spellEnd"/>
      <w:r w:rsidRPr="00791351">
        <w:rPr>
          <w:rFonts w:ascii="Calibri" w:eastAsia="Calibri" w:hAnsi="Calibri" w:cs="Calibri"/>
          <w:color w:val="000000" w:themeColor="text1"/>
          <w:lang w:val="en-GB"/>
        </w:rPr>
        <w:t xml:space="preserve"> group known as the Master Builders – some of the most-skilled luthiers in the world – who craft Fender’s legendary instruments and push the boundaries of possibility. The distinguished Master Builders make dream guitars a reality for players – from Eric Clapton, </w:t>
      </w:r>
      <w:proofErr w:type="spellStart"/>
      <w:r w:rsidRPr="00791351">
        <w:rPr>
          <w:rFonts w:ascii="Calibri" w:eastAsia="Calibri" w:hAnsi="Calibri" w:cs="Calibri"/>
          <w:color w:val="000000" w:themeColor="text1"/>
          <w:lang w:val="en-GB"/>
        </w:rPr>
        <w:t>Jefl</w:t>
      </w:r>
      <w:proofErr w:type="spellEnd"/>
      <w:r w:rsidRPr="00791351">
        <w:rPr>
          <w:rFonts w:ascii="Calibri" w:eastAsia="Calibri" w:hAnsi="Calibri" w:cs="Calibri"/>
          <w:color w:val="000000" w:themeColor="text1"/>
          <w:lang w:val="en-GB"/>
        </w:rPr>
        <w:t xml:space="preserve"> Beck, H.E.R. and Jimmy Page to collectors, working professionals and guitar enthusiasts. As the </w:t>
      </w:r>
      <w:proofErr w:type="spellStart"/>
      <w:r w:rsidRPr="00791351">
        <w:rPr>
          <w:rFonts w:ascii="Calibri" w:eastAsia="Calibri" w:hAnsi="Calibri" w:cs="Calibri"/>
          <w:color w:val="000000" w:themeColor="text1"/>
          <w:lang w:val="en-GB"/>
        </w:rPr>
        <w:t>epicenter</w:t>
      </w:r>
      <w:proofErr w:type="spellEnd"/>
      <w:r w:rsidRPr="00791351">
        <w:rPr>
          <w:rFonts w:ascii="Calibri" w:eastAsia="Calibri" w:hAnsi="Calibri" w:cs="Calibri"/>
          <w:color w:val="000000" w:themeColor="text1"/>
          <w:lang w:val="en-GB"/>
        </w:rPr>
        <w:t xml:space="preserve"> of innovation at Fender and the pinnacle of the brand, ideas and production techniques devised in the Fender Custom Shop for both </w:t>
      </w:r>
      <w:proofErr w:type="spellStart"/>
      <w:r w:rsidRPr="00791351">
        <w:rPr>
          <w:rFonts w:ascii="Calibri" w:eastAsia="Calibri" w:hAnsi="Calibri" w:cs="Calibri"/>
          <w:color w:val="000000" w:themeColor="text1"/>
          <w:lang w:val="en-GB"/>
        </w:rPr>
        <w:t>Masterbuilt</w:t>
      </w:r>
      <w:proofErr w:type="spellEnd"/>
      <w:r w:rsidRPr="00791351">
        <w:rPr>
          <w:rFonts w:ascii="Calibri" w:eastAsia="Calibri" w:hAnsi="Calibri" w:cs="Calibri"/>
          <w:color w:val="000000" w:themeColor="text1"/>
          <w:lang w:val="en-GB"/>
        </w:rPr>
        <w:t xml:space="preserve"> and </w:t>
      </w:r>
      <w:proofErr w:type="spellStart"/>
      <w:r w:rsidRPr="00791351">
        <w:rPr>
          <w:rFonts w:ascii="Calibri" w:eastAsia="Calibri" w:hAnsi="Calibri" w:cs="Calibri"/>
          <w:color w:val="000000" w:themeColor="text1"/>
          <w:lang w:val="en-GB"/>
        </w:rPr>
        <w:t>Teambuilt</w:t>
      </w:r>
      <w:proofErr w:type="spellEnd"/>
      <w:r w:rsidRPr="00791351">
        <w:rPr>
          <w:rFonts w:ascii="Calibri" w:eastAsia="Calibri" w:hAnsi="Calibri" w:cs="Calibri"/>
          <w:color w:val="000000" w:themeColor="text1"/>
          <w:lang w:val="en-GB"/>
        </w:rPr>
        <w:t xml:space="preserve"> guitars go on to inspire and influence Fender’s other production line models.</w:t>
      </w:r>
    </w:p>
    <w:p w14:paraId="0281C271" w14:textId="77777777" w:rsidR="00791351" w:rsidRPr="00791351" w:rsidRDefault="00791351" w:rsidP="002F36A3">
      <w:pPr>
        <w:jc w:val="both"/>
        <w:rPr>
          <w:rFonts w:ascii="Calibri" w:eastAsia="Calibri" w:hAnsi="Calibri" w:cs="Calibri"/>
          <w:color w:val="000000" w:themeColor="text1"/>
          <w:lang w:val="en-GB"/>
        </w:rPr>
      </w:pPr>
    </w:p>
    <w:p w14:paraId="51322304" w14:textId="470D0F0A" w:rsidR="7A8A9B96" w:rsidRPr="00724186" w:rsidRDefault="00791351" w:rsidP="002F36A3">
      <w:pPr>
        <w:jc w:val="both"/>
        <w:rPr>
          <w:lang w:val="en-US"/>
        </w:rPr>
      </w:pPr>
      <w:r w:rsidRPr="00791351">
        <w:rPr>
          <w:rFonts w:ascii="Calibri" w:eastAsia="Calibri" w:hAnsi="Calibri" w:cs="Calibri"/>
          <w:color w:val="000000" w:themeColor="text1"/>
          <w:lang w:val="en-GB"/>
        </w:rPr>
        <w:t>FENDER (standard and in stylized form), STRATOCASTER and STRAT are trademarks of Fender Musical Instruments Corporation and/or its affiliates, registered in the U.S. and other countries</w:t>
      </w:r>
    </w:p>
    <w:p w14:paraId="259B5C1D" w14:textId="6EA0B628" w:rsidR="7A8A9B96" w:rsidRDefault="7A8A9B96" w:rsidP="7A8A9B96">
      <w:pPr>
        <w:pStyle w:val="yiv7378475983msonormal"/>
        <w:shd w:val="clear" w:color="auto" w:fill="FFFFFF" w:themeFill="background1"/>
        <w:spacing w:before="0" w:beforeAutospacing="0" w:after="0" w:afterAutospacing="0"/>
        <w:jc w:val="both"/>
        <w:rPr>
          <w:rFonts w:ascii="Calibri" w:hAnsi="Calibri" w:cs="Calibri"/>
          <w:color w:val="1D2228"/>
          <w:sz w:val="22"/>
          <w:szCs w:val="22"/>
          <w:lang w:val="en-GB"/>
        </w:rPr>
      </w:pPr>
    </w:p>
    <w:p w14:paraId="206853A8" w14:textId="77777777" w:rsidR="00106B73" w:rsidRDefault="00106B73" w:rsidP="00106B73">
      <w:pPr>
        <w:jc w:val="center"/>
        <w:rPr>
          <w:rFonts w:ascii="Bulgari Type" w:hAnsi="Bulgari Type"/>
          <w:b/>
          <w:bCs/>
          <w:lang w:val="en-US"/>
        </w:rPr>
      </w:pPr>
    </w:p>
    <w:p w14:paraId="7FE7A321" w14:textId="77777777" w:rsidR="00106B73" w:rsidRDefault="00106B73" w:rsidP="00106B73">
      <w:pPr>
        <w:jc w:val="center"/>
        <w:rPr>
          <w:rFonts w:ascii="Bulgari Type" w:hAnsi="Bulgari Type"/>
          <w:b/>
          <w:bCs/>
          <w:lang w:val="en-US"/>
        </w:rPr>
      </w:pPr>
    </w:p>
    <w:p w14:paraId="28A6C3F2" w14:textId="77777777" w:rsidR="00106B73" w:rsidRDefault="00106B73" w:rsidP="00106B73">
      <w:pPr>
        <w:jc w:val="center"/>
        <w:rPr>
          <w:rFonts w:ascii="Bulgari Type" w:hAnsi="Bulgari Type"/>
          <w:b/>
          <w:bCs/>
          <w:lang w:val="en-US"/>
        </w:rPr>
      </w:pPr>
    </w:p>
    <w:p w14:paraId="488C4BF2" w14:textId="77777777" w:rsidR="00106B73" w:rsidRDefault="00106B73" w:rsidP="00106B73">
      <w:pPr>
        <w:jc w:val="center"/>
        <w:rPr>
          <w:rFonts w:ascii="Bulgari Type" w:hAnsi="Bulgari Type"/>
          <w:b/>
          <w:bCs/>
          <w:lang w:val="en-US"/>
        </w:rPr>
      </w:pPr>
    </w:p>
    <w:p w14:paraId="44E0A945" w14:textId="77777777" w:rsidR="00106B73" w:rsidRDefault="00106B73" w:rsidP="00106B73">
      <w:pPr>
        <w:jc w:val="center"/>
        <w:rPr>
          <w:rFonts w:ascii="Bulgari Type" w:hAnsi="Bulgari Type"/>
          <w:b/>
          <w:bCs/>
          <w:lang w:val="en-US"/>
        </w:rPr>
      </w:pPr>
    </w:p>
    <w:p w14:paraId="695C142E" w14:textId="77777777" w:rsidR="00106B73" w:rsidRDefault="00106B73" w:rsidP="00106B73">
      <w:pPr>
        <w:jc w:val="center"/>
        <w:rPr>
          <w:rFonts w:ascii="Bulgari Type" w:hAnsi="Bulgari Type"/>
          <w:b/>
          <w:bCs/>
          <w:lang w:val="en-US"/>
        </w:rPr>
      </w:pPr>
    </w:p>
    <w:p w14:paraId="2EB3274C" w14:textId="77777777" w:rsidR="00106B73" w:rsidRDefault="00106B73" w:rsidP="00BF1E52">
      <w:pPr>
        <w:rPr>
          <w:rFonts w:ascii="Bulgari Type" w:hAnsi="Bulgari Type"/>
          <w:b/>
          <w:bCs/>
          <w:lang w:val="en-US"/>
        </w:rPr>
      </w:pPr>
    </w:p>
    <w:p w14:paraId="11C56898" w14:textId="77777777" w:rsidR="00106B73" w:rsidRDefault="00106B73" w:rsidP="00106B73">
      <w:pPr>
        <w:jc w:val="center"/>
        <w:rPr>
          <w:rFonts w:ascii="Bulgari Type" w:hAnsi="Bulgari Type"/>
          <w:b/>
          <w:bCs/>
          <w:lang w:val="en-US"/>
        </w:rPr>
      </w:pPr>
    </w:p>
    <w:p w14:paraId="59B5012E" w14:textId="6B43F7DB" w:rsidR="7A8A9B96" w:rsidRDefault="7A8A9B96" w:rsidP="7A8A9B96">
      <w:pPr>
        <w:jc w:val="center"/>
        <w:rPr>
          <w:rFonts w:ascii="Bulgari Type" w:hAnsi="Bulgari Type"/>
          <w:b/>
          <w:bCs/>
          <w:lang w:val="en-US"/>
        </w:rPr>
      </w:pPr>
    </w:p>
    <w:p w14:paraId="067B2BE3" w14:textId="3E89DB89" w:rsidR="7A8A9B96" w:rsidRDefault="7A8A9B96" w:rsidP="7A8A9B96">
      <w:pPr>
        <w:jc w:val="center"/>
        <w:rPr>
          <w:rFonts w:ascii="Bulgari Type" w:hAnsi="Bulgari Type"/>
          <w:b/>
          <w:bCs/>
          <w:lang w:val="en-US"/>
        </w:rPr>
      </w:pPr>
    </w:p>
    <w:p w14:paraId="05C90C5D" w14:textId="222744A3" w:rsidR="7A8A9B96" w:rsidRDefault="7A8A9B96" w:rsidP="7A8A9B96">
      <w:pPr>
        <w:jc w:val="center"/>
        <w:rPr>
          <w:rFonts w:ascii="Bulgari Type" w:hAnsi="Bulgari Type"/>
          <w:b/>
          <w:bCs/>
          <w:lang w:val="en-US"/>
        </w:rPr>
      </w:pPr>
    </w:p>
    <w:p w14:paraId="00335F5B" w14:textId="4E94F397" w:rsidR="7A8A9B96" w:rsidRDefault="7A8A9B96" w:rsidP="7A8A9B96">
      <w:pPr>
        <w:jc w:val="center"/>
        <w:rPr>
          <w:rFonts w:ascii="Bulgari Type" w:hAnsi="Bulgari Type"/>
          <w:b/>
          <w:bCs/>
          <w:lang w:val="en-US"/>
        </w:rPr>
      </w:pPr>
    </w:p>
    <w:p w14:paraId="5E7A7950" w14:textId="77777777" w:rsidR="00791351" w:rsidRDefault="00791351" w:rsidP="7A8A9B96">
      <w:pPr>
        <w:jc w:val="center"/>
        <w:rPr>
          <w:rFonts w:ascii="Bulgari Type" w:hAnsi="Bulgari Type"/>
          <w:b/>
          <w:bCs/>
          <w:lang w:val="en-US"/>
        </w:rPr>
      </w:pPr>
    </w:p>
    <w:p w14:paraId="7F5D99EE" w14:textId="2EA3128A" w:rsidR="7A8A9B96" w:rsidRDefault="7A8A9B96" w:rsidP="7A8A9B96">
      <w:pPr>
        <w:jc w:val="center"/>
        <w:rPr>
          <w:rFonts w:ascii="Bulgari Type" w:hAnsi="Bulgari Type"/>
          <w:b/>
          <w:bCs/>
          <w:lang w:val="en-US"/>
        </w:rPr>
      </w:pPr>
    </w:p>
    <w:p w14:paraId="3CA3E89D" w14:textId="065AE33C" w:rsidR="00106B73" w:rsidRPr="008D6C1E" w:rsidRDefault="00282305" w:rsidP="00106B73">
      <w:pPr>
        <w:jc w:val="center"/>
        <w:rPr>
          <w:rFonts w:ascii="Bulgari Type" w:hAnsi="Bulgari Type"/>
          <w:b/>
          <w:bCs/>
          <w:lang w:val="en-US"/>
        </w:rPr>
      </w:pPr>
      <w:r>
        <w:rPr>
          <w:rFonts w:ascii="Bulgari Type" w:hAnsi="Bulgari Type"/>
          <w:b/>
          <w:bCs/>
          <w:lang w:val="en-US"/>
        </w:rPr>
        <w:lastRenderedPageBreak/>
        <w:t>TECHNICAL CHARACTERISTICS</w:t>
      </w:r>
    </w:p>
    <w:p w14:paraId="771F9397" w14:textId="77777777" w:rsidR="00106B73" w:rsidRPr="008D6C1E" w:rsidRDefault="00106B73" w:rsidP="00106B73">
      <w:pPr>
        <w:jc w:val="center"/>
        <w:rPr>
          <w:lang w:val="en-US"/>
        </w:rPr>
      </w:pPr>
    </w:p>
    <w:p w14:paraId="116E0FC7" w14:textId="77777777" w:rsidR="00106B73" w:rsidRDefault="00106B73" w:rsidP="00106B73">
      <w:pPr>
        <w:pStyle w:val="paragraph"/>
        <w:spacing w:before="0" w:beforeAutospacing="0" w:after="0" w:afterAutospacing="0"/>
        <w:ind w:right="675"/>
        <w:textAlignment w:val="baseline"/>
        <w:rPr>
          <w:rStyle w:val="normaltextrun"/>
          <w:rFonts w:ascii="Bulgari Type" w:hAnsi="Bulgari Type" w:cs="Calibri"/>
          <w:b/>
          <w:bCs/>
          <w:caps/>
          <w:sz w:val="20"/>
          <w:szCs w:val="20"/>
          <w:lang w:val="en-US"/>
        </w:rPr>
      </w:pPr>
      <w:r w:rsidRPr="008D6C1E">
        <w:rPr>
          <w:rStyle w:val="normaltextrun"/>
          <w:rFonts w:ascii="Bulgari Type" w:hAnsi="Bulgari Type" w:cs="Calibri"/>
          <w:b/>
          <w:bCs/>
          <w:caps/>
          <w:sz w:val="20"/>
          <w:szCs w:val="20"/>
          <w:lang w:val="en-US"/>
        </w:rPr>
        <w:t xml:space="preserve">BVLGARI Aluminium GMT </w:t>
      </w:r>
      <w:r w:rsidRPr="008D6C1E">
        <w:rPr>
          <w:rStyle w:val="normaltextrun"/>
          <w:rFonts w:ascii="Bulgari Type" w:hAnsi="Bulgari Type" w:cs="Calibri"/>
          <w:b/>
          <w:bCs/>
          <w:sz w:val="20"/>
          <w:szCs w:val="20"/>
          <w:lang w:val="en-US"/>
        </w:rPr>
        <w:t>x</w:t>
      </w:r>
      <w:r w:rsidRPr="008D6C1E">
        <w:rPr>
          <w:rStyle w:val="normaltextrun"/>
          <w:rFonts w:ascii="Bulgari Type" w:hAnsi="Bulgari Type" w:cs="Calibri"/>
          <w:b/>
          <w:bCs/>
          <w:caps/>
          <w:sz w:val="20"/>
          <w:szCs w:val="20"/>
          <w:lang w:val="en-US"/>
        </w:rPr>
        <w:t xml:space="preserve"> Fender® Limited Edition. </w:t>
      </w:r>
    </w:p>
    <w:p w14:paraId="46600BF3" w14:textId="77777777" w:rsidR="00106B73" w:rsidRPr="00FB7963" w:rsidRDefault="00106B73" w:rsidP="00106B73">
      <w:pPr>
        <w:pStyle w:val="paragraph"/>
        <w:spacing w:before="0" w:beforeAutospacing="0" w:after="0" w:afterAutospacing="0"/>
        <w:ind w:right="675"/>
        <w:textAlignment w:val="baseline"/>
        <w:rPr>
          <w:rStyle w:val="normaltextrun"/>
          <w:rFonts w:ascii="Bulgari Type" w:hAnsi="Bulgari Type" w:cs="Calibri"/>
          <w:b/>
          <w:bCs/>
          <w:caps/>
          <w:sz w:val="20"/>
          <w:szCs w:val="20"/>
          <w:lang w:val="en-US"/>
        </w:rPr>
      </w:pPr>
      <w:r>
        <w:rPr>
          <w:rStyle w:val="normaltextrun"/>
          <w:rFonts w:ascii="Bulgari Type" w:hAnsi="Bulgari Type" w:cs="Calibri"/>
          <w:b/>
          <w:bCs/>
          <w:caps/>
          <w:sz w:val="20"/>
          <w:szCs w:val="20"/>
          <w:lang w:val="en-US"/>
        </w:rPr>
        <w:t>104117</w:t>
      </w:r>
    </w:p>
    <w:p w14:paraId="6DB74E21" w14:textId="77777777" w:rsidR="00106B73" w:rsidRPr="00FB7963" w:rsidRDefault="00106B73" w:rsidP="00106B73">
      <w:pPr>
        <w:pStyle w:val="paragraph"/>
        <w:spacing w:before="0" w:beforeAutospacing="0" w:after="0" w:afterAutospacing="0"/>
        <w:ind w:right="675"/>
        <w:textAlignment w:val="baseline"/>
        <w:rPr>
          <w:rStyle w:val="eop"/>
          <w:rFonts w:ascii="Bulgari Type" w:eastAsia="Arial Unicode MS" w:hAnsi="Bulgari Type" w:cs="Calibri"/>
          <w:sz w:val="20"/>
          <w:szCs w:val="20"/>
          <w:lang w:val="en-US"/>
        </w:rPr>
      </w:pPr>
      <w:r w:rsidRPr="00FB7963">
        <w:rPr>
          <w:rStyle w:val="eop"/>
          <w:rFonts w:ascii="Bulgari Type" w:eastAsia="Arial Unicode MS" w:hAnsi="Bulgari Type" w:cs="Calibri"/>
          <w:sz w:val="20"/>
          <w:szCs w:val="20"/>
          <w:lang w:val="en-US"/>
        </w:rPr>
        <w:t> </w:t>
      </w:r>
    </w:p>
    <w:p w14:paraId="2C3D3490" w14:textId="77777777" w:rsidR="00106B73" w:rsidRPr="006F5564" w:rsidRDefault="00106B73" w:rsidP="00106B73">
      <w:pPr>
        <w:pStyle w:val="paragraph"/>
        <w:spacing w:before="0" w:beforeAutospacing="0" w:after="0" w:afterAutospacing="0"/>
        <w:ind w:right="675"/>
        <w:textAlignment w:val="baseline"/>
        <w:rPr>
          <w:rStyle w:val="eop"/>
          <w:rFonts w:ascii="Bulgari Type" w:eastAsia="Arial Unicode MS" w:hAnsi="Bulgari Type" w:cs="Calibri"/>
          <w:sz w:val="22"/>
          <w:szCs w:val="22"/>
        </w:rPr>
      </w:pPr>
      <w:r w:rsidRPr="002352A6">
        <w:rPr>
          <w:rFonts w:ascii="Bulgari Type" w:eastAsia="Arial Unicode MS" w:hAnsi="Bulgari Type" w:cs="Calibri"/>
          <w:noProof/>
          <w:sz w:val="22"/>
          <w:szCs w:val="22"/>
        </w:rPr>
        <w:drawing>
          <wp:inline distT="0" distB="0" distL="0" distR="0" wp14:anchorId="601CA189" wp14:editId="0E31897F">
            <wp:extent cx="573932" cy="863597"/>
            <wp:effectExtent l="0" t="0" r="0" b="0"/>
            <wp:docPr id="8" name="Picture 2" descr="A couple of watches on a black background&#10;&#10;Description automatically generated">
              <a:extLst xmlns:a="http://schemas.openxmlformats.org/drawingml/2006/main">
                <a:ext uri="{FF2B5EF4-FFF2-40B4-BE49-F238E27FC236}">
                  <a16:creationId xmlns:a16="http://schemas.microsoft.com/office/drawing/2014/main" id="{84D91DD7-82A7-2558-D47F-210541F5C3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 descr="A couple of watches on a black background&#10;&#10;Description automatically generated">
                      <a:extLst>
                        <a:ext uri="{FF2B5EF4-FFF2-40B4-BE49-F238E27FC236}">
                          <a16:creationId xmlns:a16="http://schemas.microsoft.com/office/drawing/2014/main" id="{84D91DD7-82A7-2558-D47F-210541F5C325}"/>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050" cy="872802"/>
                    </a:xfrm>
                    <a:prstGeom prst="rect">
                      <a:avLst/>
                    </a:prstGeom>
                    <a:noFill/>
                  </pic:spPr>
                </pic:pic>
              </a:graphicData>
            </a:graphic>
          </wp:inline>
        </w:drawing>
      </w:r>
    </w:p>
    <w:p w14:paraId="4316336E" w14:textId="77777777" w:rsidR="00106B73" w:rsidRPr="006F5564" w:rsidRDefault="00106B73" w:rsidP="00106B73">
      <w:pPr>
        <w:pStyle w:val="paragraph"/>
        <w:spacing w:before="0" w:beforeAutospacing="0" w:after="0" w:afterAutospacing="0"/>
        <w:ind w:right="675"/>
        <w:textAlignment w:val="baseline"/>
        <w:rPr>
          <w:rStyle w:val="eop"/>
          <w:rFonts w:ascii="Bulgari Type" w:eastAsia="Arial Unicode MS" w:hAnsi="Bulgari Type" w:cs="Calibri"/>
          <w:sz w:val="22"/>
          <w:szCs w:val="22"/>
        </w:rPr>
      </w:pPr>
    </w:p>
    <w:p w14:paraId="45BFE8DD" w14:textId="77777777" w:rsidR="00106B73" w:rsidRPr="00FB7963" w:rsidRDefault="00106B73" w:rsidP="00106B73">
      <w:pPr>
        <w:pStyle w:val="paragraph"/>
        <w:spacing w:before="0" w:beforeAutospacing="0" w:after="0" w:afterAutospacing="0"/>
        <w:ind w:right="675"/>
        <w:textAlignment w:val="baseline"/>
        <w:rPr>
          <w:rStyle w:val="eop"/>
          <w:rFonts w:ascii="Bulgari Type" w:eastAsia="Arial Unicode MS" w:hAnsi="Bulgari Type" w:cs="Calibri"/>
          <w:b/>
          <w:bCs/>
          <w:sz w:val="20"/>
          <w:szCs w:val="20"/>
          <w:lang w:val="en-US"/>
        </w:rPr>
      </w:pPr>
      <w:r w:rsidRPr="00FB7963">
        <w:rPr>
          <w:rStyle w:val="eop"/>
          <w:rFonts w:ascii="Bulgari Type" w:eastAsia="Arial Unicode MS" w:hAnsi="Bulgari Type" w:cs="Calibri"/>
          <w:b/>
          <w:bCs/>
          <w:sz w:val="20"/>
          <w:szCs w:val="20"/>
          <w:lang w:val="en-US"/>
        </w:rPr>
        <w:t>Movement</w:t>
      </w:r>
    </w:p>
    <w:p w14:paraId="6E554152" w14:textId="77777777" w:rsidR="00106B73" w:rsidRDefault="00106B73" w:rsidP="00106B73">
      <w:pPr>
        <w:pStyle w:val="paragraph"/>
        <w:spacing w:before="0" w:beforeAutospacing="0" w:after="0" w:afterAutospacing="0"/>
        <w:ind w:right="675"/>
        <w:textAlignment w:val="baseline"/>
        <w:rPr>
          <w:rFonts w:ascii="Bulgari Type" w:eastAsia="Arial Unicode MS" w:hAnsi="Bulgari Type" w:cs="Calibri"/>
          <w:sz w:val="20"/>
          <w:szCs w:val="20"/>
          <w:lang w:val="en-US"/>
        </w:rPr>
      </w:pPr>
      <w:r>
        <w:rPr>
          <w:rFonts w:ascii="Bulgari Type" w:eastAsia="Arial Unicode MS" w:hAnsi="Bulgari Type" w:cs="Calibri"/>
          <w:sz w:val="20"/>
          <w:szCs w:val="20"/>
          <w:lang w:val="en-US"/>
        </w:rPr>
        <w:t>M</w:t>
      </w:r>
      <w:r w:rsidRPr="002352A6">
        <w:rPr>
          <w:rFonts w:ascii="Bulgari Type" w:eastAsia="Arial Unicode MS" w:hAnsi="Bulgari Type" w:cs="Calibri"/>
          <w:sz w:val="20"/>
          <w:szCs w:val="20"/>
          <w:lang w:val="en-US"/>
        </w:rPr>
        <w:t>echanical movement with automatic winding, hours, minutes, seconds, date</w:t>
      </w:r>
      <w:r>
        <w:rPr>
          <w:rFonts w:ascii="Bulgari Type" w:eastAsia="Arial Unicode MS" w:hAnsi="Bulgari Type" w:cs="Calibri"/>
          <w:sz w:val="20"/>
          <w:szCs w:val="20"/>
          <w:lang w:val="en-US"/>
        </w:rPr>
        <w:t>, GMT</w:t>
      </w:r>
      <w:r w:rsidRPr="002352A6">
        <w:rPr>
          <w:rFonts w:ascii="Bulgari Type" w:eastAsia="Arial Unicode MS" w:hAnsi="Bulgari Type" w:cs="Calibri"/>
          <w:sz w:val="20"/>
          <w:szCs w:val="20"/>
          <w:lang w:val="en-US"/>
        </w:rPr>
        <w:t>. B192 caliber.</w:t>
      </w:r>
      <w:r>
        <w:rPr>
          <w:rFonts w:ascii="Bulgari Type" w:eastAsia="Arial Unicode MS" w:hAnsi="Bulgari Type" w:cs="Calibri"/>
          <w:sz w:val="20"/>
          <w:szCs w:val="20"/>
          <w:lang w:val="en-US"/>
        </w:rPr>
        <w:t xml:space="preserve"> </w:t>
      </w:r>
      <w:r w:rsidRPr="002352A6">
        <w:rPr>
          <w:rFonts w:ascii="Bulgari Type" w:eastAsia="Arial Unicode MS" w:hAnsi="Bulgari Type" w:cs="Calibri"/>
          <w:sz w:val="20"/>
          <w:szCs w:val="20"/>
          <w:lang w:val="en-US"/>
        </w:rPr>
        <w:t>Power reserve: 42</w:t>
      </w:r>
      <w:r>
        <w:rPr>
          <w:rFonts w:ascii="Bulgari Type" w:eastAsia="Arial Unicode MS" w:hAnsi="Bulgari Type" w:cs="Calibri"/>
          <w:sz w:val="20"/>
          <w:szCs w:val="20"/>
          <w:lang w:val="en-US"/>
        </w:rPr>
        <w:t xml:space="preserve"> hours.</w:t>
      </w:r>
    </w:p>
    <w:p w14:paraId="57B7DB3A" w14:textId="77777777" w:rsidR="00106B73" w:rsidRPr="002352A6" w:rsidRDefault="00106B73" w:rsidP="00106B73">
      <w:pPr>
        <w:pStyle w:val="paragraph"/>
        <w:spacing w:before="0" w:beforeAutospacing="0" w:after="0" w:afterAutospacing="0"/>
        <w:ind w:right="675"/>
        <w:textAlignment w:val="baseline"/>
        <w:rPr>
          <w:rStyle w:val="eop"/>
          <w:rFonts w:ascii="Bulgari Type" w:eastAsia="Arial Unicode MS" w:hAnsi="Bulgari Type" w:cs="Calibri"/>
          <w:sz w:val="20"/>
          <w:szCs w:val="20"/>
          <w:lang w:val="en-US"/>
        </w:rPr>
      </w:pPr>
    </w:p>
    <w:p w14:paraId="43622466" w14:textId="77777777" w:rsidR="00106B73" w:rsidRPr="00D46212" w:rsidRDefault="00106B73" w:rsidP="00106B73">
      <w:pPr>
        <w:pStyle w:val="paragraph"/>
        <w:spacing w:before="0" w:beforeAutospacing="0" w:after="0" w:afterAutospacing="0"/>
        <w:ind w:right="675"/>
        <w:textAlignment w:val="baseline"/>
        <w:rPr>
          <w:rFonts w:ascii="Bulgari Type" w:eastAsia="Arial Unicode MS" w:hAnsi="Bulgari Type" w:cs="Calibri"/>
          <w:b/>
          <w:bCs/>
          <w:sz w:val="20"/>
          <w:szCs w:val="20"/>
          <w:lang w:val="en-US"/>
        </w:rPr>
      </w:pPr>
      <w:r w:rsidRPr="00FB7963">
        <w:rPr>
          <w:rStyle w:val="eop"/>
          <w:rFonts w:ascii="Bulgari Type" w:eastAsia="Arial Unicode MS" w:hAnsi="Bulgari Type" w:cs="Calibri"/>
          <w:b/>
          <w:bCs/>
          <w:sz w:val="20"/>
          <w:szCs w:val="20"/>
          <w:lang w:val="en-US"/>
        </w:rPr>
        <w:t>Case, Dial and Bracelet</w:t>
      </w:r>
    </w:p>
    <w:p w14:paraId="271B3F36" w14:textId="77777777" w:rsidR="00106B73" w:rsidRPr="006C201E" w:rsidRDefault="00106B73" w:rsidP="00106B73">
      <w:pPr>
        <w:rPr>
          <w:rFonts w:ascii="Bulgari Type" w:hAnsi="Bulgari Type"/>
          <w:sz w:val="20"/>
          <w:szCs w:val="20"/>
          <w:lang w:val="en-US"/>
        </w:rPr>
      </w:pPr>
      <w:r w:rsidRPr="006C201E">
        <w:rPr>
          <w:rFonts w:ascii="Bulgari Type" w:hAnsi="Bulgari Type"/>
          <w:sz w:val="20"/>
          <w:szCs w:val="20"/>
          <w:lang w:val="en-US"/>
        </w:rPr>
        <w:t xml:space="preserve">40 mm </w:t>
      </w:r>
      <w:proofErr w:type="spellStart"/>
      <w:r w:rsidRPr="006C201E">
        <w:rPr>
          <w:rFonts w:ascii="Bulgari Type" w:hAnsi="Bulgari Type"/>
          <w:sz w:val="20"/>
          <w:szCs w:val="20"/>
          <w:lang w:val="en-US"/>
        </w:rPr>
        <w:t>aluminium</w:t>
      </w:r>
      <w:proofErr w:type="spellEnd"/>
      <w:r w:rsidRPr="006C201E">
        <w:rPr>
          <w:rFonts w:ascii="Bulgari Type" w:hAnsi="Bulgari Type"/>
          <w:sz w:val="20"/>
          <w:szCs w:val="20"/>
          <w:lang w:val="en-US"/>
        </w:rPr>
        <w:t xml:space="preserve"> case with DLC - coated titanium back case and brown rubber bezel. W</w:t>
      </w:r>
      <w:r>
        <w:rPr>
          <w:rFonts w:ascii="Bulgari Type" w:hAnsi="Bulgari Type"/>
          <w:sz w:val="20"/>
          <w:szCs w:val="20"/>
          <w:lang w:val="en-US"/>
        </w:rPr>
        <w:t xml:space="preserve">ater resistance: </w:t>
      </w:r>
      <w:r w:rsidRPr="006C201E">
        <w:rPr>
          <w:rFonts w:ascii="Bulgari Type" w:hAnsi="Bulgari Type"/>
          <w:sz w:val="20"/>
          <w:szCs w:val="20"/>
          <w:lang w:val="en-US"/>
        </w:rPr>
        <w:t>10 ATM</w:t>
      </w:r>
    </w:p>
    <w:p w14:paraId="5B54D282" w14:textId="77777777" w:rsidR="00106B73" w:rsidRPr="002352A6" w:rsidRDefault="00106B73" w:rsidP="00106B73">
      <w:pPr>
        <w:rPr>
          <w:rFonts w:ascii="Bulgari Type" w:hAnsi="Bulgari Type"/>
          <w:sz w:val="20"/>
          <w:szCs w:val="20"/>
          <w:lang w:val="en-US"/>
        </w:rPr>
      </w:pPr>
      <w:r>
        <w:rPr>
          <w:rFonts w:ascii="Bulgari Type" w:hAnsi="Bulgari Type"/>
          <w:sz w:val="20"/>
          <w:szCs w:val="20"/>
          <w:lang w:val="en-US"/>
        </w:rPr>
        <w:t>S</w:t>
      </w:r>
      <w:r w:rsidRPr="006C201E">
        <w:rPr>
          <w:rFonts w:ascii="Bulgari Type" w:hAnsi="Bulgari Type"/>
          <w:sz w:val="20"/>
          <w:szCs w:val="20"/>
          <w:lang w:val="en-US"/>
        </w:rPr>
        <w:t>haded dial from light to dark brown, brown and cream GMT inner dial. Rhodium plated stickers indexes.</w:t>
      </w:r>
      <w:r>
        <w:rPr>
          <w:rFonts w:ascii="Bulgari Type" w:hAnsi="Bulgari Type"/>
          <w:sz w:val="20"/>
          <w:szCs w:val="20"/>
          <w:lang w:val="en-US"/>
        </w:rPr>
        <w:t xml:space="preserve"> </w:t>
      </w:r>
      <w:r w:rsidRPr="006C201E">
        <w:rPr>
          <w:rFonts w:ascii="Bulgari Type" w:hAnsi="Bulgari Type"/>
          <w:sz w:val="20"/>
          <w:szCs w:val="20"/>
          <w:lang w:val="en-US"/>
        </w:rPr>
        <w:t xml:space="preserve">Rhodium plated hands </w:t>
      </w:r>
      <w:r>
        <w:rPr>
          <w:rFonts w:ascii="Bulgari Type" w:hAnsi="Bulgari Type"/>
          <w:sz w:val="20"/>
          <w:szCs w:val="20"/>
          <w:lang w:val="en-US"/>
        </w:rPr>
        <w:t>with</w:t>
      </w:r>
      <w:r w:rsidRPr="006C201E">
        <w:rPr>
          <w:rFonts w:ascii="Bulgari Type" w:hAnsi="Bulgari Type"/>
          <w:sz w:val="20"/>
          <w:szCs w:val="20"/>
          <w:lang w:val="en-US"/>
        </w:rPr>
        <w:t xml:space="preserve"> Super-</w:t>
      </w:r>
      <w:proofErr w:type="spellStart"/>
      <w:r w:rsidRPr="006C201E">
        <w:rPr>
          <w:rFonts w:ascii="Bulgari Type" w:hAnsi="Bulgari Type"/>
          <w:sz w:val="20"/>
          <w:szCs w:val="20"/>
          <w:lang w:val="en-US"/>
        </w:rPr>
        <w:t>LumiNova</w:t>
      </w:r>
      <w:r w:rsidRPr="002352A6">
        <w:rPr>
          <w:rFonts w:ascii="Bulgari Type" w:hAnsi="Bulgari Type"/>
          <w:sz w:val="20"/>
          <w:szCs w:val="20"/>
          <w:vertAlign w:val="superscript"/>
          <w:lang w:val="en-US"/>
        </w:rPr>
        <w:t>TM</w:t>
      </w:r>
      <w:proofErr w:type="spellEnd"/>
      <w:r w:rsidRPr="006C201E">
        <w:rPr>
          <w:rFonts w:ascii="Bulgari Type" w:hAnsi="Bulgari Type"/>
          <w:sz w:val="20"/>
          <w:szCs w:val="20"/>
          <w:lang w:val="en-US"/>
        </w:rPr>
        <w:t>. 24-hour hand filled with</w:t>
      </w:r>
      <w:r>
        <w:rPr>
          <w:rFonts w:ascii="Bulgari Type" w:hAnsi="Bulgari Type"/>
          <w:sz w:val="20"/>
          <w:szCs w:val="20"/>
          <w:lang w:val="en-US"/>
        </w:rPr>
        <w:t xml:space="preserve"> </w:t>
      </w:r>
      <w:r w:rsidRPr="006C201E">
        <w:rPr>
          <w:rFonts w:ascii="Bulgari Type" w:hAnsi="Bulgari Type"/>
          <w:sz w:val="20"/>
          <w:szCs w:val="20"/>
          <w:lang w:val="en-US"/>
        </w:rPr>
        <w:t>Super-</w:t>
      </w:r>
      <w:proofErr w:type="spellStart"/>
      <w:r w:rsidRPr="006C201E">
        <w:rPr>
          <w:rFonts w:ascii="Bulgari Type" w:hAnsi="Bulgari Type"/>
          <w:sz w:val="20"/>
          <w:szCs w:val="20"/>
          <w:lang w:val="en-US"/>
        </w:rPr>
        <w:t>LumiNova</w:t>
      </w:r>
      <w:r w:rsidRPr="002352A6">
        <w:rPr>
          <w:rFonts w:ascii="Bulgari Type" w:hAnsi="Bulgari Type"/>
          <w:sz w:val="20"/>
          <w:szCs w:val="20"/>
          <w:vertAlign w:val="superscript"/>
          <w:lang w:val="en-US"/>
        </w:rPr>
        <w:t>TM</w:t>
      </w:r>
      <w:proofErr w:type="spellEnd"/>
      <w:r w:rsidRPr="006C201E">
        <w:rPr>
          <w:rFonts w:ascii="Bulgari Type" w:hAnsi="Bulgari Type"/>
          <w:sz w:val="20"/>
          <w:szCs w:val="20"/>
          <w:lang w:val="en-US"/>
        </w:rPr>
        <w:t>. Date opening at 3 o’clock.</w:t>
      </w:r>
      <w:r>
        <w:rPr>
          <w:rFonts w:ascii="Bulgari Type" w:hAnsi="Bulgari Type"/>
          <w:sz w:val="20"/>
          <w:szCs w:val="20"/>
          <w:lang w:val="en-US"/>
        </w:rPr>
        <w:t xml:space="preserve"> D</w:t>
      </w:r>
      <w:r w:rsidRPr="006C201E">
        <w:rPr>
          <w:rFonts w:ascii="Bulgari Type" w:hAnsi="Bulgari Type"/>
          <w:sz w:val="20"/>
          <w:szCs w:val="20"/>
          <w:lang w:val="en-US"/>
        </w:rPr>
        <w:t xml:space="preserve">ark brown </w:t>
      </w:r>
      <w:r>
        <w:rPr>
          <w:rFonts w:ascii="Bulgari Type" w:hAnsi="Bulgari Type"/>
          <w:sz w:val="20"/>
          <w:szCs w:val="20"/>
          <w:lang w:val="en-US"/>
        </w:rPr>
        <w:t xml:space="preserve">articulated </w:t>
      </w:r>
      <w:r w:rsidRPr="006C201E">
        <w:rPr>
          <w:rFonts w:ascii="Bulgari Type" w:hAnsi="Bulgari Type"/>
          <w:sz w:val="20"/>
          <w:szCs w:val="20"/>
          <w:lang w:val="en-US"/>
        </w:rPr>
        <w:t xml:space="preserve">rubber bracelet with </w:t>
      </w:r>
      <w:proofErr w:type="spellStart"/>
      <w:r w:rsidRPr="006C201E">
        <w:rPr>
          <w:rFonts w:ascii="Bulgari Type" w:hAnsi="Bulgari Type"/>
          <w:sz w:val="20"/>
          <w:szCs w:val="20"/>
          <w:lang w:val="en-US"/>
        </w:rPr>
        <w:t>aluminium</w:t>
      </w:r>
      <w:proofErr w:type="spellEnd"/>
      <w:r w:rsidRPr="006C201E">
        <w:rPr>
          <w:rFonts w:ascii="Bulgari Type" w:hAnsi="Bulgari Type"/>
          <w:sz w:val="20"/>
          <w:szCs w:val="20"/>
          <w:lang w:val="en-US"/>
        </w:rPr>
        <w:t xml:space="preserve"> links and Velcro strap.</w:t>
      </w:r>
    </w:p>
    <w:p w14:paraId="31AC5E21" w14:textId="77777777" w:rsidR="00106B73" w:rsidRPr="00106B73" w:rsidRDefault="00106B73" w:rsidP="000D2183">
      <w:pPr>
        <w:pStyle w:val="yiv7378475983msonormal"/>
        <w:shd w:val="clear" w:color="auto" w:fill="FFFFFF"/>
        <w:spacing w:before="0" w:beforeAutospacing="0" w:after="0" w:afterAutospacing="0"/>
        <w:jc w:val="both"/>
        <w:rPr>
          <w:rFonts w:ascii="Calibri" w:hAnsi="Calibri" w:cs="Calibri"/>
          <w:color w:val="1D2228"/>
          <w:sz w:val="22"/>
          <w:szCs w:val="22"/>
          <w:lang w:val="en-US"/>
        </w:rPr>
      </w:pPr>
    </w:p>
    <w:p w14:paraId="0B471CCA" w14:textId="77777777" w:rsidR="000D2183" w:rsidRPr="00AA2421" w:rsidRDefault="000D2183" w:rsidP="000D2183">
      <w:pPr>
        <w:shd w:val="clear" w:color="auto" w:fill="FFFFFF"/>
        <w:spacing w:after="0" w:line="240" w:lineRule="auto"/>
        <w:jc w:val="both"/>
        <w:rPr>
          <w:rFonts w:ascii="Times New Roman" w:eastAsia="Times New Roman" w:hAnsi="Times New Roman" w:cs="Times New Roman"/>
          <w:kern w:val="0"/>
          <w:sz w:val="24"/>
          <w:szCs w:val="24"/>
          <w:lang w:val="en-GB" w:eastAsia="fr-CH"/>
          <w14:ligatures w14:val="none"/>
        </w:rPr>
      </w:pPr>
    </w:p>
    <w:p w14:paraId="422833FF" w14:textId="77777777" w:rsidR="000D2183" w:rsidRPr="00AA2421" w:rsidRDefault="000D2183" w:rsidP="000D2183">
      <w:pPr>
        <w:rPr>
          <w:lang w:val="en-US"/>
        </w:rPr>
      </w:pPr>
    </w:p>
    <w:p w14:paraId="4F57520F" w14:textId="77777777" w:rsidR="00730EBD" w:rsidRPr="000D2183" w:rsidRDefault="00730EBD">
      <w:pPr>
        <w:rPr>
          <w:lang w:val="en-US"/>
        </w:rPr>
      </w:pPr>
    </w:p>
    <w:sectPr w:rsidR="00730EBD" w:rsidRPr="000D2183" w:rsidSect="000D218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ulgari Type">
    <w:panose1 w:val="00000500000000000000"/>
    <w:charset w:val="00"/>
    <w:family w:val="modern"/>
    <w:notTrueType/>
    <w:pitch w:val="variable"/>
    <w:sig w:usb0="0000001F" w:usb1="00000000" w:usb2="00000000" w:usb3="00000000" w:csb0="00000003" w:csb1="00000000"/>
  </w:font>
  <w:font w:name="Arial Unicode MS">
    <w:panose1 w:val="020B06040202020202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183"/>
    <w:rsid w:val="000824A6"/>
    <w:rsid w:val="000D2183"/>
    <w:rsid w:val="00106B73"/>
    <w:rsid w:val="00110C01"/>
    <w:rsid w:val="001C64B6"/>
    <w:rsid w:val="001D26CE"/>
    <w:rsid w:val="00207E83"/>
    <w:rsid w:val="00282305"/>
    <w:rsid w:val="002F36A3"/>
    <w:rsid w:val="003021F6"/>
    <w:rsid w:val="00350C67"/>
    <w:rsid w:val="003C1822"/>
    <w:rsid w:val="0069331D"/>
    <w:rsid w:val="00724186"/>
    <w:rsid w:val="00730EBD"/>
    <w:rsid w:val="00791351"/>
    <w:rsid w:val="007B2DE5"/>
    <w:rsid w:val="007E6F67"/>
    <w:rsid w:val="00820E56"/>
    <w:rsid w:val="008360D8"/>
    <w:rsid w:val="008C4024"/>
    <w:rsid w:val="008E33C7"/>
    <w:rsid w:val="00962C7C"/>
    <w:rsid w:val="009A1423"/>
    <w:rsid w:val="009D433F"/>
    <w:rsid w:val="00A72976"/>
    <w:rsid w:val="00B45BC7"/>
    <w:rsid w:val="00BF1E52"/>
    <w:rsid w:val="00C40D53"/>
    <w:rsid w:val="00D3343E"/>
    <w:rsid w:val="00D75800"/>
    <w:rsid w:val="00F715CA"/>
    <w:rsid w:val="011A1FF1"/>
    <w:rsid w:val="35C23F9B"/>
    <w:rsid w:val="532C0894"/>
    <w:rsid w:val="6FE9EE09"/>
    <w:rsid w:val="778331B9"/>
    <w:rsid w:val="7A380887"/>
    <w:rsid w:val="7A8A9B96"/>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B0C0C"/>
  <w15:chartTrackingRefBased/>
  <w15:docId w15:val="{C0BC8EAB-F361-4A36-88C4-1AB65FED2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2183"/>
  </w:style>
  <w:style w:type="paragraph" w:styleId="Heading1">
    <w:name w:val="heading 1"/>
    <w:basedOn w:val="Normal"/>
    <w:next w:val="Normal"/>
    <w:link w:val="Heading1Char"/>
    <w:uiPriority w:val="9"/>
    <w:qFormat/>
    <w:rsid w:val="000D21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21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21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218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21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21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21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21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21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218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218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218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21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218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21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218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21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2183"/>
    <w:rPr>
      <w:rFonts w:eastAsiaTheme="majorEastAsia" w:cstheme="majorBidi"/>
      <w:color w:val="272727" w:themeColor="text1" w:themeTint="D8"/>
    </w:rPr>
  </w:style>
  <w:style w:type="paragraph" w:styleId="Title">
    <w:name w:val="Title"/>
    <w:basedOn w:val="Normal"/>
    <w:next w:val="Normal"/>
    <w:link w:val="TitleChar"/>
    <w:uiPriority w:val="10"/>
    <w:qFormat/>
    <w:rsid w:val="000D21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21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21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21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2183"/>
    <w:pPr>
      <w:spacing w:before="160"/>
      <w:jc w:val="center"/>
    </w:pPr>
    <w:rPr>
      <w:i/>
      <w:iCs/>
      <w:color w:val="404040" w:themeColor="text1" w:themeTint="BF"/>
    </w:rPr>
  </w:style>
  <w:style w:type="character" w:customStyle="1" w:styleId="QuoteChar">
    <w:name w:val="Quote Char"/>
    <w:basedOn w:val="DefaultParagraphFont"/>
    <w:link w:val="Quote"/>
    <w:uiPriority w:val="29"/>
    <w:rsid w:val="000D2183"/>
    <w:rPr>
      <w:i/>
      <w:iCs/>
      <w:color w:val="404040" w:themeColor="text1" w:themeTint="BF"/>
    </w:rPr>
  </w:style>
  <w:style w:type="paragraph" w:styleId="ListParagraph">
    <w:name w:val="List Paragraph"/>
    <w:basedOn w:val="Normal"/>
    <w:uiPriority w:val="34"/>
    <w:qFormat/>
    <w:rsid w:val="000D2183"/>
    <w:pPr>
      <w:ind w:left="720"/>
      <w:contextualSpacing/>
    </w:pPr>
  </w:style>
  <w:style w:type="character" w:styleId="IntenseEmphasis">
    <w:name w:val="Intense Emphasis"/>
    <w:basedOn w:val="DefaultParagraphFont"/>
    <w:uiPriority w:val="21"/>
    <w:qFormat/>
    <w:rsid w:val="000D2183"/>
    <w:rPr>
      <w:i/>
      <w:iCs/>
      <w:color w:val="0F4761" w:themeColor="accent1" w:themeShade="BF"/>
    </w:rPr>
  </w:style>
  <w:style w:type="paragraph" w:styleId="IntenseQuote">
    <w:name w:val="Intense Quote"/>
    <w:basedOn w:val="Normal"/>
    <w:next w:val="Normal"/>
    <w:link w:val="IntenseQuoteChar"/>
    <w:uiPriority w:val="30"/>
    <w:qFormat/>
    <w:rsid w:val="000D21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2183"/>
    <w:rPr>
      <w:i/>
      <w:iCs/>
      <w:color w:val="0F4761" w:themeColor="accent1" w:themeShade="BF"/>
    </w:rPr>
  </w:style>
  <w:style w:type="character" w:styleId="IntenseReference">
    <w:name w:val="Intense Reference"/>
    <w:basedOn w:val="DefaultParagraphFont"/>
    <w:uiPriority w:val="32"/>
    <w:qFormat/>
    <w:rsid w:val="000D2183"/>
    <w:rPr>
      <w:b/>
      <w:bCs/>
      <w:smallCaps/>
      <w:color w:val="0F4761" w:themeColor="accent1" w:themeShade="BF"/>
      <w:spacing w:val="5"/>
    </w:rPr>
  </w:style>
  <w:style w:type="paragraph" w:customStyle="1" w:styleId="yiv7378475983msonormal">
    <w:name w:val="yiv7378475983msonormal"/>
    <w:basedOn w:val="Normal"/>
    <w:rsid w:val="000D2183"/>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customStyle="1" w:styleId="normaltextrun">
    <w:name w:val="normaltextrun"/>
    <w:basedOn w:val="DefaultParagraphFont"/>
    <w:rsid w:val="00106B73"/>
  </w:style>
  <w:style w:type="paragraph" w:customStyle="1" w:styleId="paragraph">
    <w:name w:val="paragraph"/>
    <w:basedOn w:val="Normal"/>
    <w:rsid w:val="00106B73"/>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 w:type="character" w:customStyle="1" w:styleId="eop">
    <w:name w:val="eop"/>
    <w:basedOn w:val="DefaultParagraphFont"/>
    <w:rsid w:val="00106B73"/>
  </w:style>
  <w:style w:type="character" w:customStyle="1" w:styleId="ui-provider">
    <w:name w:val="ui-provider"/>
    <w:basedOn w:val="DefaultParagraphFont"/>
    <w:rsid w:val="00C40D53"/>
  </w:style>
  <w:style w:type="character" w:styleId="Hyperlink">
    <w:name w:val="Hyperlink"/>
    <w:basedOn w:val="DefaultParagraphFont"/>
    <w:uiPriority w:val="99"/>
    <w:unhideWhenUsed/>
    <w:rPr>
      <w:color w:val="467886" w:themeColor="hyperlink"/>
      <w:u w:val="single"/>
    </w:rPr>
  </w:style>
  <w:style w:type="paragraph" w:styleId="BodyText">
    <w:name w:val="Body Text"/>
    <w:basedOn w:val="Normal"/>
    <w:link w:val="BodyTextChar"/>
    <w:uiPriority w:val="1"/>
    <w:qFormat/>
    <w:rsid w:val="008E33C7"/>
    <w:pPr>
      <w:widowControl w:val="0"/>
      <w:autoSpaceDE w:val="0"/>
      <w:autoSpaceDN w:val="0"/>
      <w:spacing w:after="0" w:line="240" w:lineRule="auto"/>
    </w:pPr>
    <w:rPr>
      <w:rFonts w:ascii="Microsoft Sans Serif" w:eastAsia="Microsoft Sans Serif" w:hAnsi="Microsoft Sans Serif" w:cs="Microsoft Sans Serif"/>
      <w:kern w:val="0"/>
      <w:sz w:val="17"/>
      <w:szCs w:val="17"/>
      <w:lang w:val="en-US"/>
      <w14:ligatures w14:val="none"/>
    </w:rPr>
  </w:style>
  <w:style w:type="character" w:customStyle="1" w:styleId="BodyTextChar">
    <w:name w:val="Body Text Char"/>
    <w:basedOn w:val="DefaultParagraphFont"/>
    <w:link w:val="BodyText"/>
    <w:uiPriority w:val="1"/>
    <w:rsid w:val="008E33C7"/>
    <w:rPr>
      <w:rFonts w:ascii="Microsoft Sans Serif" w:eastAsia="Microsoft Sans Serif" w:hAnsi="Microsoft Sans Serif" w:cs="Microsoft Sans Serif"/>
      <w:kern w:val="0"/>
      <w:sz w:val="17"/>
      <w:szCs w:val="17"/>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3376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b32d4ce-b808-4abd-b70d-5edac9d92dc5">
      <Terms xmlns="http://schemas.microsoft.com/office/infopath/2007/PartnerControls"/>
    </lcf76f155ced4ddcb4097134ff3c332f>
    <TaxCatchAll xmlns="f803cba1-7aff-4c90-982c-4ea3b9001c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1B8234DB7B4954DA04240ABEF25AE67" ma:contentTypeVersion="18" ma:contentTypeDescription="Create a new document." ma:contentTypeScope="" ma:versionID="742fa16ce087e93eaf7e24a1eb814266">
  <xsd:schema xmlns:xsd="http://www.w3.org/2001/XMLSchema" xmlns:xs="http://www.w3.org/2001/XMLSchema" xmlns:p="http://schemas.microsoft.com/office/2006/metadata/properties" xmlns:ns2="8b32d4ce-b808-4abd-b70d-5edac9d92dc5" xmlns:ns3="f803cba1-7aff-4c90-982c-4ea3b9001ca8" targetNamespace="http://schemas.microsoft.com/office/2006/metadata/properties" ma:root="true" ma:fieldsID="c66384945d82d6db04c9ed3ab97ee5ad" ns2:_="" ns3:_="">
    <xsd:import namespace="8b32d4ce-b808-4abd-b70d-5edac9d92dc5"/>
    <xsd:import namespace="f803cba1-7aff-4c90-982c-4ea3b9001ca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32d4ce-b808-4abd-b70d-5edac9d92d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bf124d6-5762-4b56-ba73-272b254fa8f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03cba1-7aff-4c90-982c-4ea3b9001ca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2aa0b7d-bc8d-4192-8207-4c44aee6968b}" ma:internalName="TaxCatchAll" ma:showField="CatchAllData" ma:web="f803cba1-7aff-4c90-982c-4ea3b9001c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87AF3F-EAC5-45CC-813A-9E464805F15C}">
  <ds:schemaRefs>
    <ds:schemaRef ds:uri="http://schemas.microsoft.com/office/2006/documentManagement/types"/>
    <ds:schemaRef ds:uri="f803cba1-7aff-4c90-982c-4ea3b9001ca8"/>
    <ds:schemaRef ds:uri="http://schemas.openxmlformats.org/package/2006/metadata/core-properties"/>
    <ds:schemaRef ds:uri="http://schemas.microsoft.com/office/2006/metadata/properties"/>
    <ds:schemaRef ds:uri="http://purl.org/dc/dcmitype/"/>
    <ds:schemaRef ds:uri="http://www.w3.org/XML/1998/namespace"/>
    <ds:schemaRef ds:uri="http://purl.org/dc/terms/"/>
    <ds:schemaRef ds:uri="http://schemas.microsoft.com/office/infopath/2007/PartnerControls"/>
    <ds:schemaRef ds:uri="8b32d4ce-b808-4abd-b70d-5edac9d92dc5"/>
    <ds:schemaRef ds:uri="http://purl.org/dc/elements/1.1/"/>
  </ds:schemaRefs>
</ds:datastoreItem>
</file>

<file path=customXml/itemProps2.xml><?xml version="1.0" encoding="utf-8"?>
<ds:datastoreItem xmlns:ds="http://schemas.openxmlformats.org/officeDocument/2006/customXml" ds:itemID="{B3AEA0B1-35AB-45E6-9175-F3C58A55674B}">
  <ds:schemaRefs>
    <ds:schemaRef ds:uri="http://schemas.microsoft.com/sharepoint/v3/contenttype/forms"/>
  </ds:schemaRefs>
</ds:datastoreItem>
</file>

<file path=customXml/itemProps3.xml><?xml version="1.0" encoding="utf-8"?>
<ds:datastoreItem xmlns:ds="http://schemas.openxmlformats.org/officeDocument/2006/customXml" ds:itemID="{C28C54C4-78B3-4880-B353-D564B339F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32d4ce-b808-4abd-b70d-5edac9d92dc5"/>
    <ds:schemaRef ds:uri="f803cba1-7aff-4c90-982c-4ea3b9001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1450</Words>
  <Characters>7977</Characters>
  <Application>Microsoft Office Word</Application>
  <DocSecurity>0</DocSecurity>
  <Lines>66</Lines>
  <Paragraphs>18</Paragraphs>
  <ScaleCrop>false</ScaleCrop>
  <Company/>
  <LinksUpToDate>false</LinksUpToDate>
  <CharactersWithSpaces>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Viviane Pearson</dc:creator>
  <cp:keywords/>
  <dc:description/>
  <cp:lastModifiedBy>Lou Jolibois</cp:lastModifiedBy>
  <cp:revision>24</cp:revision>
  <dcterms:created xsi:type="dcterms:W3CDTF">2024-07-23T15:23:00Z</dcterms:created>
  <dcterms:modified xsi:type="dcterms:W3CDTF">2024-08-21T07:38:00Z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0x01010031B8234DB7B4954DA04240ABEF25AE67</vt:lpwstr>
  </property>
  <property fmtid="{D5CDD505-2E9C-101B-9397-08002B2CF9AE}" pid="3" name="MediaServiceImageTags">
    <vt:lpwstr/>
  </property>
</Properties>
</file>